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>№ 01-1-21/2940-вн от 11.06.2021</w:t>
      </w:r>
    </w:p>
    <w:tbl>
      <w:tblPr>
        <w:tblW w:w="10501" w:type="dxa"/>
        <w:tblInd w:w="-612" w:type="dxa"/>
        <w:tblLook w:val="01E0"/>
      </w:tblPr>
      <w:tblGrid>
        <w:gridCol w:w="4230"/>
        <w:gridCol w:w="2003"/>
        <w:gridCol w:w="4268"/>
      </w:tblGrid>
      <w:tr w:rsidR="001064DE" w:rsidRPr="001064DE" w:rsidTr="00641AB1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/>
            </w:tblPr>
            <w:tblGrid>
              <w:gridCol w:w="4014"/>
            </w:tblGrid>
            <w:tr w:rsidR="001064DE" w:rsidRPr="001064DE" w:rsidTr="00641AB1">
              <w:trPr>
                <w:trHeight w:val="136"/>
              </w:trPr>
              <w:tc>
                <w:tcPr>
                  <w:tcW w:w="4014" w:type="dxa"/>
                  <w:hideMark/>
                </w:tcPr>
                <w:p w:rsidR="001064DE" w:rsidRPr="001064DE" w:rsidRDefault="001064DE" w:rsidP="001064DE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caps/>
                      <w:color w:val="000000" w:themeColor="text1"/>
                      <w:sz w:val="24"/>
                      <w:szCs w:val="24"/>
                      <w:lang w:bidi="en-US"/>
                    </w:rPr>
                  </w:pPr>
                  <w:r w:rsidRPr="001064DE">
                    <w:rPr>
                      <w:rFonts w:ascii="Times New Roman" w:hAnsi="Times New Roman" w:cs="Times New Roman"/>
                      <w:b/>
                      <w:caps/>
                      <w:color w:val="000000" w:themeColor="text1"/>
                      <w:sz w:val="24"/>
                      <w:szCs w:val="24"/>
                      <w:lang w:bidi="en-US"/>
                    </w:rPr>
                    <w:t xml:space="preserve">    Қазақстан Республикасы</w:t>
                  </w:r>
                </w:p>
              </w:tc>
            </w:tr>
          </w:tbl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  <w:t>денсаулық сақтау  министрлігі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БАС МЕМЛЕКЕТТІК САНИТАРИЯЛЫҚ  ДӘ</w:t>
            </w:r>
            <w:proofErr w:type="gramStart"/>
            <w:r w:rsidRPr="001064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Р</w:t>
            </w:r>
            <w:proofErr w:type="gramEnd"/>
            <w:r w:rsidRPr="001064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  <w:t>Министерство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  <w:t>здравоохранения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  <w:t>Республики Казахстан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aps/>
                <w:color w:val="000000" w:themeColor="text1"/>
                <w:sz w:val="24"/>
                <w:szCs w:val="24"/>
                <w:lang w:bidi="en-US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1064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ГЛАВНЫЙ ГОСУДАРСТВЕННЫЙ САНИТАРНЫЙ ВРАЧ</w:t>
            </w: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bidi="en-US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          </w:t>
      </w: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                 ҚАУЛЫСЫ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  <w:tab/>
        <w:t xml:space="preserve">                                                                      ПОСТАНОВЛЕНИЕ</w:t>
      </w: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  <w:t xml:space="preserve">   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bidi="en-US"/>
        </w:rPr>
        <w:t xml:space="preserve">2021 </w:t>
      </w:r>
      <w:proofErr w:type="spellStart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bidi="en-US"/>
        </w:rPr>
        <w:t>жыл</w:t>
      </w:r>
      <w:proofErr w:type="spellEnd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k-KZ" w:bidi="en-US"/>
        </w:rPr>
        <w:t>ғы 11 маусымдағы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bidi="en-US"/>
        </w:rPr>
        <w:t xml:space="preserve"> №28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 w:bidi="en-US"/>
        </w:rPr>
        <w:t xml:space="preserve">                                                       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kk-KZ" w:bidi="en-US"/>
        </w:rPr>
        <w:t>11 июня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bidi="en-US"/>
        </w:rPr>
        <w:t xml:space="preserve"> 2021 года  №28</w:t>
      </w: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bidi="en-US"/>
        </w:rPr>
      </w:pPr>
    </w:p>
    <w:p w:rsidR="001064DE" w:rsidRPr="001064DE" w:rsidRDefault="001064DE" w:rsidP="001064DE">
      <w:pPr>
        <w:keepNext/>
        <w:spacing w:after="0" w:line="240" w:lineRule="auto"/>
        <w:contextualSpacing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Нұр-Сұлтан қаласы                                                                               город </w:t>
      </w:r>
      <w:proofErr w:type="spellStart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Нур-Султан</w:t>
      </w:r>
      <w:proofErr w:type="spellEnd"/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О дальнейшем проведении мер по 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предупреждению заболеваний 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 xml:space="preserve">коронавирусной инфекцией среди 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населения Республики Казахстан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В целях предупреждения распространения коронавирусной инфекции COVID-19 среди населения  </w:t>
      </w:r>
      <w:r w:rsidRPr="001064DE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ПОСТАНОВЛЯЮ: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1.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Утвердить методические рекомендации «Проведение вакцинации против коронавирусной инфекции населения в Республике Казахстан» (далее – Методические рекомендации) согласно приложению 1 к настоящему постановлению.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2.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Утвердить Регламент хранения и транспортировки вакцин по профилактике коронавирусной инфекции (СOVID-19) (далее – Регламент) согласно приложению 2 к настоящему постановлению.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3. Признать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действительными на территории Республики Казахстан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паспорта/сертификаты/справки вакцинации граждан Венгрии, Таиланда и Монголии в соответствии с образцами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документов согласно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приложению 3 к настоящему постановлению.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4.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Департаменту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санитарно-эпидемиологического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контроля на транспорте, территориальным департаментам Комитета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санитарно-эпидемиологического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контроля, структурным подразделениям органов государственных доходов в автомобильных пунктах пропуска через Государственную границу Республики Казахстан разрешить въезд на территорию Республики Казахстан гражданам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Венгрии, Таиланда и Монголии при наличиии документов, указанных в пункте 3 настоящего постановления. 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5.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Руководителям департаментов санитарно-эпидемиологического контроля областей, городов Нур-Султан, Алматы, Шымкент, на транспорте Комитета санитарно-эпидемиологического контроля Министерства здравоохранения Республики Казахстан совместно с руководителями управлений здравоохранения областей, городов Нур-Султан, Алматы, Шымкент обеспечить: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1)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направление Методических рекомендаций и Регламента для руководства в работе в организации здравоохранения, ответственные за проведение вакцинации против коронавирусной инфекции;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2)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проведение обучения медицинских работников на районном, городском и областном уровнях по организации и проведению вакцинации против коронавирусной инфекции.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6. Главным государственным санитарным врачам соответствующей территории, на транспорте, руководителям структурных подразделений Министерства обороны Республики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lastRenderedPageBreak/>
        <w:t>Казахстан, органов национальной безопасности, внутренних дел, чрезвычайных ситуаций, ведомства Управления Делами Президента Республики Казахстан, осуществляющим деятельность в сфере санитарно-эпидемиологического благополучия населения обеспечить контроль за исполнением настоящего постановления.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7. Признать утратившими силу постановление Главного государственного санитарного врача Республики Казахстан от 27 января 2021 года №3 «О дальнейшем проведении мер по предупреждению заболеваний коронавирусной инфекцией среди населения Республики Казахстан».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8.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Контроль за исполнением настоящего постановления оставляю за собой.</w:t>
      </w:r>
    </w:p>
    <w:p w:rsidR="001064DE" w:rsidRPr="001064DE" w:rsidRDefault="001064DE" w:rsidP="001064DE">
      <w:pPr>
        <w:pBdr>
          <w:bottom w:val="single" w:sz="4" w:space="3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9.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ab/>
        <w:t>Настоящее постановление вводится в действие со дня подписания.</w:t>
      </w:r>
    </w:p>
    <w:p w:rsidR="001064DE" w:rsidRPr="001064DE" w:rsidRDefault="001064DE" w:rsidP="001064DE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kk-KZ" w:eastAsia="en-US"/>
        </w:rPr>
      </w:pPr>
    </w:p>
    <w:p w:rsidR="001064DE" w:rsidRPr="001064DE" w:rsidRDefault="001064DE" w:rsidP="001064DE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color w:val="000000" w:themeColor="text1"/>
          <w:sz w:val="24"/>
          <w:szCs w:val="24"/>
          <w:lang w:val="kk-KZ" w:eastAsia="en-US"/>
        </w:rPr>
      </w:pPr>
    </w:p>
    <w:p w:rsidR="001064DE" w:rsidRPr="001064DE" w:rsidRDefault="001064DE" w:rsidP="001064DE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</w:pP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 xml:space="preserve">Главный государственный </w:t>
      </w:r>
    </w:p>
    <w:p w:rsidR="001064DE" w:rsidRPr="001064DE" w:rsidRDefault="001064DE" w:rsidP="001064DE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</w:pP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 xml:space="preserve">санитарный врач </w:t>
      </w:r>
    </w:p>
    <w:p w:rsidR="001064DE" w:rsidRPr="001064DE" w:rsidRDefault="001064DE" w:rsidP="001064DE">
      <w:pPr>
        <w:pBdr>
          <w:bottom w:val="single" w:sz="4" w:space="31" w:color="FFFFFF"/>
        </w:pBdr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</w:pP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 xml:space="preserve">Республики Казахстан </w:t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</w:r>
      <w:r w:rsidRPr="001064DE">
        <w:rPr>
          <w:rFonts w:ascii="Times New Roman" w:eastAsia="SimSun" w:hAnsi="Times New Roman" w:cs="Times New Roman"/>
          <w:b/>
          <w:color w:val="000000" w:themeColor="text1"/>
          <w:sz w:val="24"/>
          <w:szCs w:val="24"/>
          <w:lang w:val="kk-KZ" w:eastAsia="en-US"/>
        </w:rPr>
        <w:tab/>
        <w:t xml:space="preserve">   Е. Киясов</w:t>
      </w: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714" w:type="dxa"/>
        <w:tblInd w:w="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9714"/>
      </w:tblGrid>
      <w:tr w:rsidR="001064DE" w:rsidRPr="001064DE" w:rsidTr="00641AB1">
        <w:tc>
          <w:tcPr>
            <w:tcW w:w="4394" w:type="dxa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1064DE" w:rsidRPr="001064DE" w:rsidRDefault="001064DE" w:rsidP="001064DE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t>Приложение 1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br/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  <w:t xml:space="preserve">к постановлению </w:t>
            </w:r>
          </w:p>
          <w:p w:rsidR="001064DE" w:rsidRPr="001064DE" w:rsidRDefault="001064DE" w:rsidP="001064DE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  <w:t xml:space="preserve">Главного государственного санитарного врача </w:t>
            </w:r>
          </w:p>
          <w:p w:rsidR="001064DE" w:rsidRPr="001064DE" w:rsidRDefault="001064DE" w:rsidP="001064DE">
            <w:pPr>
              <w:tabs>
                <w:tab w:val="left" w:pos="262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5704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 w:eastAsia="en-US"/>
              </w:rPr>
              <w:t xml:space="preserve">Республики Казахстан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en-US"/>
              </w:rPr>
              <w:br/>
              <w:t>от «11»  июня 2021 года №28</w:t>
            </w:r>
          </w:p>
        </w:tc>
      </w:tr>
    </w:tbl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Временные методические рекомендации</w:t>
      </w: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«Проведение вакцинации против </w:t>
      </w:r>
      <w:proofErr w:type="spellStart"/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инфекции </w:t>
      </w: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населения в Республике Казахстан»</w:t>
      </w: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  <w:t>1. Общие положения</w:t>
      </w:r>
    </w:p>
    <w:p w:rsidR="001064DE" w:rsidRPr="001064DE" w:rsidRDefault="001064DE" w:rsidP="001064D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en-US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Настоящие методические рекомендации «Проведение вакцинации против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инфекции населения в Республике Казахстан» (далее – Методические рекомендации) определяют порядок проведения вакцинации против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инфекции (далее – КВИ).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Вакцинации против КВИ подлежат лица, имеющие высокий риск инфицирования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инфекцией, а также все желающие, получить профилактическую прививку против данной инфекции.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Контингент, подлежащий вакцинации против КВИ и приоритетность их вакцинации, пересматривается по усмотрению Главных государственных санитарных врачей областей, городов республиканского значения по согласованию с местными исполнительными органами в зависимости от эпидемиологической ситуации по заболеваемости КВИ и поставок объемов вакцин против КВИ.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Вакцинации против КВИ не подлежат лица, имеющие постоянные и временные медицинские противопоказания к профилактическим прививкам согласно приказу Министра здравоохранения Республики Казахстан от 21 октября 2020 года № Қ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ДСМ-146/2020 «Об утверждении перечня медицинских противопоказаний к проведению профилактических прививок» (далее – Приказ № ҚР ДСМ-146/2020 от 21.10.2020 года).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У пациентов, получающих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иммуносупрессивную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терапию, и пациентов с иммунодефицитом может не развиться достаточный иммунный ответ. Поэтому прием препаратов, угнетающих функцию иммунной системы, противопоказан, как минимум, 1 месяц до и после вакцинации из-за риска снижения иммуногенности.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Острые инфекционные и неинфекционные заболевания являются временными противопоказаниями для проведения прививок. Вакцинацию проводят через 2-4 недели после выздоровления или ремиссии. При острых кишечных заболеваниях вакцинацию проводят после нормализации состояния здоровья.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Лица, получившие прививку против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КВИ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инактивированными вакцинами (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Hayat-Vax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QazVac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КоронаВак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 другие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и векторной вакциной (Спутник V)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отстраняются от донорства крови и ее компонентов на 2 недели. При использовании живых вакцин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,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привитые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лица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отстраняются от донорства крови и ее компонентов сроком на 4 недели.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 подлежат вакцинации против КВИ лица с острой 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бессипмтомной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формой КВИ.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Лица, контактировавшие с больным инфекционным заболеванием, включая КВИ, прививаются после завершения срока карантина. При этом, исключение составляют медицинские работники, которые контактируют с больным КВИ по роду своей профессиональной деятельности в средствах индивидуальной защиты.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 вакцинацией не проводится скрининг на наличие антител против КВИ (ИФА 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ПЦР-исследование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Переболевших любыми формами КВИ рекомендуется привить полным курсом вакцинации через 6 месяцев после выздоровления и с учетом оценки состояния перед вакцинацией. При этом, допускается проведение вакцинации переболевшим КВИ через 3 месяца после выздоровления.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Вакцинация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населения, проводится в прививочных пунктах территориальных медицинских организаций, вакцинация специального контингента - по месту службы соответствующего ведомства. Допускается с целью повышения доступности вакцинации для населения и упрощения процесса получения прививки организовывать передвижные прививочные пункты или выездные прививочные бригады.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вакцинации лиц с ограниченными возможностями из числа инвалидов организовывается проведение вакцинации против КВИ с выездом на дом.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0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В соответствии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 количеством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 подлежащих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иммунизации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o-RO"/>
        </w:rPr>
        <w:t xml:space="preserve"> лиц, рассчитывают необходимое количество прививочных бригад, медицинских работников, в том числе иммунологов, врачей общей практики, терапевтов, среднего медицинского персонала, регистраторов с медицинским образованием, количество вакцины,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других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o-RO"/>
        </w:rPr>
        <w:t>расходных материалов, холодильного оборудования, автотранспорта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Прививочная бригада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формируется в каждом прививочном пункте с учетом ежедневной нагрузки на 1 бригаду – не более 300 прививок.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При этом, в состав 1 прививочной бригады входит: врач - 1, прививочная медсестра – 1 и при необходимости регистратор – 1.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В сельской местности допускается организация прививочной бригады в составе: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фельдшер (при отсутствии врача) - 1, прививочная медсестра - 1, при необходимости регистратор – 1.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Для оперативного планирования и координации мероприятий по подготовке и проведению иммунизации создаются областные, городские и районные штабы.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Управлением здравоохранения и Департаментом санитарно-эпидемиологического контроля регионов из числа ответственных специалистов областного центра назначаются кураторы по каждому району, городу, которые оценивают, и координируют мероприятия по подготовке и проведению иммунизации.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Проведенную вакцинацию регистрируют в установленных учетных формах (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отдельный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журнал учёта профилактических прививок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против КВИ или КМИС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модуль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«Вакцинация» РПН МЗ РК (далее – Модуль)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с указанием даты проведения вакцинации, вида прививок (компонент I или II), предприятия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-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производства препарата, номера серии, реакции на вакцину.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Медицинскими организациями в Модуль вносятся личные данные о привитом лице в соответствии с документом, удостоверяющую личность привитого лица, данные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использованной вакцине в соответствии с инструкцией по медицинскому применению вакцины.</w:t>
      </w:r>
    </w:p>
    <w:p w:rsidR="001064DE" w:rsidRPr="001064DE" w:rsidRDefault="001064DE" w:rsidP="001064DE">
      <w:pPr>
        <w:numPr>
          <w:ilvl w:val="0"/>
          <w:numId w:val="2"/>
        </w:numPr>
        <w:pBdr>
          <w:bottom w:val="single" w:sz="4" w:space="3" w:color="FFFFFF"/>
        </w:pBdr>
        <w:tabs>
          <w:tab w:val="num" w:pos="426"/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Медицинские организации, задействованные в проведении вакцинации против КВИ выдают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справку о вакцинации против КВИ, проведенной в Республике Казахстан, гражданам Республики Казахстан и иностранным гражданам по требованию на бумажном носителе согласно форме приложения 1 к настоящим Методическим рекомендациям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.</w:t>
      </w:r>
    </w:p>
    <w:p w:rsidR="001064DE" w:rsidRPr="001064DE" w:rsidRDefault="001064DE" w:rsidP="001064DE">
      <w:pPr>
        <w:numPr>
          <w:ilvl w:val="0"/>
          <w:numId w:val="2"/>
        </w:numPr>
        <w:pBdr>
          <w:bottom w:val="single" w:sz="4" w:space="3" w:color="FFFFFF"/>
        </w:pBd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Медицинский работник 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справк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е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вакцинации против КВИ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на бумажном носителе согласно форме приложения 1 к настоящим Методическим рекомендациям проведенную процедуру полного курса вакцинации против КВИ удостоверяет своей подписью и заверяет печатью медицинской организации.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ходе проведения вакцинации медицинские организации, выездные/передвижные прививочные бригады ежедневно вносят информацию о проведенных прививках, отказах, медицинских отвода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х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использовании вакцины в Модуле.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РГП на ПХВ «Национальный центр общественного здравоохранения» на основании данных Модуля представляет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 Комитет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сводную информацию в разрезе регионов ежедневно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до 7.00 часов следующего дня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соответствии с приложением 2 к настоящим Методическим рекомендациям.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2.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Безопасность проведения иммунизации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Прививочный кабинет для проведения профилактических прививок против КВИ должен быть оснащен в соответствии с Санитарными правилами «Санитарно-эпидемиологические требования по проведению профилактических прививок населению», утвержденными приказом и.о. Министра здравоохранения Республики Казахстан от 13 июня 2018 года № 361 (далее – Приказ № 361 от 13.06.2018 года). При этом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 обеспечить полноту и соблюдение сроков годности средств противошоковой терапии.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период эпидемиологического неблагополучия по КВИ и респираторным инфекциям при входе в поликлинику:</w:t>
      </w:r>
    </w:p>
    <w:p w:rsidR="001064DE" w:rsidRPr="001064DE" w:rsidRDefault="001064DE" w:rsidP="001064DE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установить фильтр с обеспечением бесконтактной термометрии и опросом на наличие симптомов, не исключающих заболевание КВИ;</w:t>
      </w:r>
    </w:p>
    <w:p w:rsidR="001064DE" w:rsidRPr="001064DE" w:rsidRDefault="001064DE" w:rsidP="001064DE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установить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санитайзеры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для обработки рук посетителями;</w:t>
      </w:r>
    </w:p>
    <w:p w:rsidR="001064DE" w:rsidRPr="001064DE" w:rsidRDefault="001064DE" w:rsidP="001064DE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лица, при посещении медицинского учреждения с целью получения профилактических прививок, должны находиться в медицинских масках; </w:t>
      </w:r>
    </w:p>
    <w:p w:rsidR="001064DE" w:rsidRPr="001064DE" w:rsidRDefault="001064DE" w:rsidP="001064DE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соблюдение социальной дистанции не менее 1,5 метра между посетителями медицинских организаций;</w:t>
      </w:r>
    </w:p>
    <w:p w:rsidR="001064DE" w:rsidRPr="001064DE" w:rsidRDefault="001064DE" w:rsidP="001064DE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случае выявления лиц с симптомами заболевания предусмотреть для них выдачу масок и отдельное помещение для ожидания и осмотра врачом; данные пациенты должны иметь приоритет при обслуживании.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здании поликлиники в доступных местах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 необходимости соблюдения гигиены рук для профилактики КВИ, предусмотреть раздачу наглядных пособий по мерам профилактики КВИ и пользе вакцинации в профилактике КВИ.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Проведение прививок против КВИ осуществляется при наличии удостоверения личности. Прививаемые лица должны быть в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медицинских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масках.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организации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иммунизации населения против КВИ необходимо: </w:t>
      </w:r>
    </w:p>
    <w:p w:rsidR="001064DE" w:rsidRPr="001064DE" w:rsidRDefault="001064DE" w:rsidP="001064DE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обеспечить соблюдение временных интервалов и мер физического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дистанцирования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во время посещения поликлиники;</w:t>
      </w:r>
      <w:proofErr w:type="gramEnd"/>
    </w:p>
    <w:p w:rsidR="001064DE" w:rsidRPr="001064DE" w:rsidRDefault="001064DE" w:rsidP="001064DE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выделить отдельное хорошо проветриваемое помещение, в котором вакцинированные лица должны находиться под медицинским наблюдением в течение 30 минут после вакцинации с соблюдением требований физического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дистанцирования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; при этом, рекомендовано выдача лицам, получившим прививку против КВИ специального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маркировочного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бейджа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 обозначением «Проведена вакцинация против КВИ;</w:t>
      </w:r>
      <w:proofErr w:type="gram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Период медицинского наблюдения в течение 30 минут!» (подлежит возврату медицинскому работнику через 30 минут для проведения отметки об отсутствии неблагоприятных проявлений после иммунизации), а также памятки и другого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информационного-образовательного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материала по вакцинации против КВИ; 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Передвижные/выездные прививочные пункты организовываются медицинскими организациями по согласованию с руководителем территориального управления здравоохранения и организации, где предполагается проведение вакцинации.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Для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передвижного/выездного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прививочного пункта: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1)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выделяется необходимый набор помещений или открытых площадок для установки временных конструкций и создание условий для соблюдения личной гигиены для персонала;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2)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устанавливаются указатели о месте нахождения пункта по проведению вакцинации и вывесок с указанием наименования медицинской организации, проводящей прививки, контактных телефонов ответственных лиц, графика работы;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3)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не допускается размещение в цокольных и подвальных этажах зданий, допускается использование конструктивных оборудований;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4)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разрешается функционирование в местах массового скопления людей без естественного освещения и вентиляции при обеспечении достаточного уровня искусственного освещения, кратности воздухообмена с обязательной установкой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рециркуляторов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 постоянным режимом работы при присутствии людей;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5)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выделяются зоны ожидания, осмотра прививаемого, проведения вакцинации и медицинского наблюдения после вакцинации. Допускается разделение зон непрозрачным покрытием, ширмой; 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6)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организовывается зона для медицинского наблюдения за привитыми в проветриваемом помещении с соблюдением требований физического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дистанцирования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7)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оснащается холодильным оборудованием с соответствующим температурным режимом для хранения вакцин (в зависимости от вида вакцин: от плюс 2°С до плюс 8°С и/или  минус 18°С и ниже), рабочим столом, столом для регистрации, компьютером, подключенным к сети интернет для ввода в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>Модуль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данных о проведенных прививках, стульями, кушеткой, тонометром,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пульсоксиметром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термометрами, самоблокирующимися шприцами, одноразовыми шпателями, емкостями для обеззараживания остатков вакцины, контейнером для безопасного сбора и утилизации использованных одноразовых шприцев (далее – КБСУ), препаратами противошоковой терапии, средствами индивидуальной защиты (халат, шапочка, перчатки, маски), антисептиками для  обработки  рук. За сбор, временное хранение медицинских отходов в течение дня несет ответственность, прикрепленная медицинская организация.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Прививочная бригада передвижного/выездного прививочного пункта обеспечивается вакциной с учетом максимальной нагрузки на бригаду или количества лиц, подлежащих вакцинации. Препараты для вакцинирования получаются в день работы, оставшиеся невскрытые вакцины в конце дня возвращаются в поликлинику.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Количество оставшейся вакцины фиксируется в журнале движения вакцин.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работы передвижных прививочных пунктов или выездных прививочных бригад рекомендуется использование активных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рефрижераторного типа с встроенной холодильной установкой.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 проведением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иммунизации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каждый прививаемый информируется о предстоящей прививке против КВИ, предоставляется прививаемому полная и объективная информация о профилактической прививке, возможных реакциях и неблагоприятных проявлениях после иммунизации, последствиях отказа от прививки и выдает пациенту памятку с информационным материалом согласно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ю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к настоящим Методическим рекомендациям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 вакцинацией проводится опрос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прививаемых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согласно приложению 4 к настоящим Методическим рекомендациям. При вакцинации лиц женского пола необходимо обязательно выяснить наличие возможной беременности на момент получения прививки (в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случае сомнения рекомендовать использование тестов на беременность и/или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перенести сроки вакцинации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Врач проводит разъяснительную работу о необходимости обращения за медицинской помощью в случае возникновения неблагоприятных проявлений после иммунизации (далее – НППИ) и необходимости соблюдения ограничительных мер (физическое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дистанцирование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, ношение защитной маски и другие), сообщаются сроки вакцинации компонентом II с выдачей памятки по вакцинации против КВИ.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Перед проведением вакцинации проводится обязательный осмотр врача с измерением температуры тела, сбором эпидемиологического анамнеза, измерением сатурации, частоты сердечных сокращений, артериального давления, аускультацией дыхательной и </w:t>
      </w:r>
      <w:proofErr w:type="spellStart"/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сердечно-сосудистой</w:t>
      </w:r>
      <w:proofErr w:type="spellEnd"/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системы и осмотром зева.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случае если температура превышает 37°С, вакцинация откладывается.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После вакцинации привитые лица в течение 30 минут находятся под медицинским наблюдением при прививочном пункте (в зоне для наблюдения для принятия мер в случае развития НППИ).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Для мониторинга НППИ в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постпрививочном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периоде, лицам, получившим прививку, разъясняется о необходимости </w:t>
      </w:r>
      <w:proofErr w:type="gram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 первые</w:t>
      </w:r>
      <w:proofErr w:type="gram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3 дня после введения вакцины сообщения в поликлинику по месту прикрепления привитого для регистрации в 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kk-KZ"/>
        </w:rPr>
        <w:t>Модуле</w:t>
      </w: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0"/>
          <w:tab w:val="left" w:pos="709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На каждое прививаемое лицо оформляется добровольное информированное согласие или отказ на проведение профилактических прививок в письменном виде по форме согласно приложению 1 к Приказу №361 от 13.06.2018 года.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  <w:tab w:val="left" w:pos="8787"/>
        </w:tabs>
        <w:autoSpaceDE w:val="0"/>
        <w:autoSpaceDN w:val="0"/>
        <w:adjustRightInd w:val="0"/>
        <w:spacing w:after="0" w:line="240" w:lineRule="auto"/>
        <w:ind w:left="709" w:right="-2"/>
        <w:contextualSpacing/>
        <w:jc w:val="center"/>
        <w:rPr>
          <w:rFonts w:ascii="Times New Roman" w:eastAsia="TimesNewRomanPS-BoldMT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3.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Проведение вакцинации против КВИ с применением вакцины «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Гам-КОВИД-Вак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»</w:t>
      </w:r>
      <w:r w:rsidRPr="001064DE">
        <w:rPr>
          <w:rFonts w:ascii="Times New Roman" w:eastAsia="TimesNewRomanPS-BoldMT" w:hAnsi="Times New Roman" w:cs="Times New Roman"/>
          <w:b/>
          <w:bCs/>
          <w:color w:val="000000" w:themeColor="text1"/>
          <w:sz w:val="24"/>
          <w:szCs w:val="24"/>
        </w:rPr>
        <w:t xml:space="preserve"> (Спутник </w:t>
      </w:r>
      <w:r w:rsidRPr="001064DE">
        <w:rPr>
          <w:rFonts w:ascii="Times New Roman" w:eastAsia="TimesNewRomanPS-BoldMT" w:hAnsi="Times New Roman" w:cs="Times New Roman"/>
          <w:b/>
          <w:bCs/>
          <w:color w:val="000000" w:themeColor="text1"/>
          <w:sz w:val="24"/>
          <w:szCs w:val="24"/>
          <w:lang w:val="en-US"/>
        </w:rPr>
        <w:t>V</w:t>
      </w:r>
      <w:r w:rsidRPr="001064DE">
        <w:rPr>
          <w:rFonts w:ascii="Times New Roman" w:eastAsia="TimesNewRomanPS-BoldMT" w:hAnsi="Times New Roman" w:cs="Times New Roman"/>
          <w:b/>
          <w:bCs/>
          <w:color w:val="000000" w:themeColor="text1"/>
          <w:sz w:val="24"/>
          <w:szCs w:val="24"/>
        </w:rPr>
        <w:t>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Гам-КОВИД-Вак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комбинированная векторная вакцина для профилактики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инфекции, вызываемой SARS-CoV-2, раствор для внутримышечного введения, состоит из двух компонентов: компонент I – 0,5 мл/доза + компонент II – 0,5 мл/доза.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состав компонента I входит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рекомбинантный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аденовирусный вектор на основе аденовируса человека 26 серотипа, несущий ген белка S - вируса SARS-CoV-2, в состав компонента II входит вектор на основе аденовируса человека 5 серотипа, несущий ген белка S вируса SARS-CoV-2.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Хранение вакцины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осуществляется в виде замороженного раствора при температуре ниже минус 18°С. Оба компонента представляют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собой плотную затвердевшую беловатого цвета массу. После размораживания: однородный бесцветный или с желтоватым оттенком слегка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опалесцирующий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раствор.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 годности вакцины: 6 месяцев. Не применять по истечении срока годности.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Противопоказания к введению вакцины:</w:t>
      </w:r>
    </w:p>
    <w:p w:rsidR="001064DE" w:rsidRPr="001064DE" w:rsidRDefault="001064DE" w:rsidP="001064D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гиперчувствительность к какому-либо компоненту вакцины или вакцины, содержащей аналогичные компоненты;</w:t>
      </w:r>
    </w:p>
    <w:p w:rsidR="001064DE" w:rsidRPr="001064DE" w:rsidRDefault="001064DE" w:rsidP="001064D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тяжелые аллергические реакции в анамнезе (отек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Квинке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или анафилактический шок);</w:t>
      </w:r>
    </w:p>
    <w:p w:rsidR="001064DE" w:rsidRPr="001064DE" w:rsidRDefault="001064DE" w:rsidP="001064D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беременность и период грудного вскармливания;</w:t>
      </w:r>
    </w:p>
    <w:p w:rsidR="001064DE" w:rsidRPr="001064DE" w:rsidRDefault="001064DE" w:rsidP="001064D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возраст до 18 лет (в связи с отсутствием данных об эффективности и безопасности)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;</w:t>
      </w:r>
    </w:p>
    <w:p w:rsidR="001064DE" w:rsidRPr="001064DE" w:rsidRDefault="001064DE" w:rsidP="001064DE">
      <w:pPr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противопоказания для введения компонента II: тяжелые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поствакцинальные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осложнения (анафилактический шок, тяжелые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генерализованные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аллергические реакции, судорожный синдром, температура 40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т.д.) на введение компонента I вакцины.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Препарат необходимо применять с осторожностью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хронических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печени и почек;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выраженных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нарушениях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функции эндокринной системы (сахарный диабет);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тяжелых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системы кроветворения;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эпилепсии, инсультах и других заболеваниях ЦНС;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сердечно-сосудистой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системы (инфарктах миокарда в анамнезе, миокардитах, эндокардитах, перикардитах, ишемической болезни сердца);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первичных и вторичных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иммунодефицитах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аутоиммунных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заболеваниях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легких, астме и ХОБЛ;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пациентов с диабетом и метаболическим синдромом, с аллергическими реакциями,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атопией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экземой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;</w:t>
      </w:r>
    </w:p>
    <w:p w:rsidR="001064DE" w:rsidRPr="001064DE" w:rsidRDefault="001064DE" w:rsidP="001064DE">
      <w:pPr>
        <w:numPr>
          <w:ilvl w:val="0"/>
          <w:numId w:val="7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злокачественных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новообразования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включая злокачественные заболевания крови.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Рекомендации по применению вакцины: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вакцинацию проводят в два этапа: вначале компонентом I в дозе 0,5 мл, затем, через 45 дней без учета дня вакцинации - компонентом II в дозе 0,5 мл; при этом, в отдельных случаях (необходимость выезда в командировку, на учебу, соревнования или по желанию прививающихся) допускается проведение прививки в период с 21 до 90 дней;</w:t>
      </w:r>
      <w:proofErr w:type="gramEnd"/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 предназначена только для внутримышечного введения. Строго запрещено внутривенное введение препарата!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вакцину вводят в дельтовидную мышцу (верхнюю треть наружной поверхности плеча). При невозможности введения в дельтовидную мышцу - препарат вводят в латеральную широкую мышцу бедра;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перед проведением вакцинации флакон с компонентом I или II достают из морозильной камеры и выдерживают при комнатной температуре до полного размораживания. Остаток включений льда во флаконе не допускается.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 необходимости, протирают флакон снаружи спиртовой салфеткой или стерильными ватными шариками для удаления влаги. Осторожно перемешивают содержимое покачиванием. Не допускается встряхивание флакона.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нимают защитную пластиковую накладку с флакона и обрабатывают резиновую пробку салфеткой спиртовой или стерильными ватными шариками со спиртом и дают высохнуть пробке перед набором вакцины.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спользуя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саморазрушающийся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шприц с иглой, отбирают дозу 0,5 мл для введения прививаемому;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допускается хранение и использование размороженного вскрытого и не вскрытого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многодозного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флакона по 3,0 мл (5 доз) не более 2 часов при комнатной температуре;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хранение вскрытого и невскрытого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однодозного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флакона или ампулы по 0,5 мл не допускается;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повторное замораживание флакона с раствором вакцины не допускается;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использованию непригоден препарат с нарушенной целостностью и/или маркировкой флакона, при изменении физических свойств (мутность, окрашивание), неправильном хранении и/или с истекшим сроком годности.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Вакцинация против КВИ организовывается с учетом раздельной вакцинации лиц, пришедших на вакцинацию разными компонентами вакцины (раздельное приглашение и проведение вакцинации компонентом I или II). При этом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день вакцинации против КВИ в одном прививочном кабинете с применением компонента I не проводится вакцинация с применением компонента II.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подготовке к вакцинации предварительно размораживается необходимое количество флаконов соответствующего компонента, которое запланировано и будет использовано для вакцинации в определенный промежуток времени (не более 2 часов для соблюдения условий хранения размороженной вакцины).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Вскрытие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многодозного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флакона с вакциной (объемом 3,0 мл) рекомендуется при наличии 5 потенциальных прививаемых лиц для максимального снижения розлива вакцины.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Неблагоприятные проявления, характерные для применения вакцины, выявленные в рамках клинических исследований, а также исследований других вакцин на основе аналогичной технологической платформы, бывают преимущественно легкой или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средней степени выраженности, могут развиваться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первые-вторые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сутки после вакцинации и разрешаются в течение 3-х последующих дней.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Чаще других могут развиться кратковременные общие (непродолжительный гриппоподобный синдром, характеризующийся ознобом, повышением температуры тела, артралгией, миалгией, астенией, общим недомоганием, головной болью) и местные (болезненность в месте инъекции, гиперемия, отечность) реакции.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Рекомендуется назначение нестероидных противовоспалительных средств (НПВС) при повышении температуры после вакцинации. Реже отмечаются тошнота, диспепсия, снижение аппетита, иногда - увеличение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регионарных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лимфоузлов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У некоторых пациентов возможно развитие аллергических реакций, кратковременное повышение уровня печеночных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трансаминаз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креатинина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креатинфосфокиназы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сыворотке крови.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открытом клиническом исследовании безопасности, переносимости и иммуногенности препарата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Гам-КОВИД-Вак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нежелательные явления по частоте встречаемости могут быть расценены как встречающиеся часто и очень часто, определить более точно встречаемость нежелательных явлений не представляется возможным из-за ограниченности выборки участников исследования. После вакцинации были зарегистрированы следующие нежелательные явления: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общие нарушения и реакции в месте введения: гипертермия, боль, отек, зуд в месте вакцинации, астения, боль, недомогание,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пирексия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повышение температуры кожи в месте вакцинации, снижение аппетита;</w:t>
      </w:r>
      <w:proofErr w:type="gramEnd"/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нарушения со стороны нервной системы: головная боль, диарея;</w:t>
      </w:r>
    </w:p>
    <w:p w:rsidR="001064DE" w:rsidRPr="001064DE" w:rsidRDefault="001064DE" w:rsidP="001064DE">
      <w:pPr>
        <w:numPr>
          <w:ilvl w:val="1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нарушения со стороны дыхательной системы, органов грудной клетки и средостения: боль в ротоглотке, заложенность носа,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першение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горле,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ринорея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Вакцину хранить в защищенном от света месте, при температуре ниже минус 18°С.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флаконов по 0,5 мл - не допускается хранение размороженного препарата! Для флаконов по 3,0 мл - в размороженном состоянии хранить не более 2 часов. Повторное замораживание не допускается!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Транспортирование препарата осуществляется при температуре ниже минус 18°С.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4.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Проведение вакцинации против КВИ с применением вакцины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QazCovid-in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QazVac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QazCovid-in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инактивированная против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инфекции, суспензия для внутримышечного введения, 0,5 мл/доза, предназначена для специфической профилактики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инфекции (COVID-19). Вакцинация рекомендована лицам в возрасте от 18 лет и старше.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Противопоказания к вакцинации: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гиперчувствительность к действующему веществу или к любому из вспомогательных веществ, перечисленных в инструкции по медицинскому применению вакцины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QazCovid-in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острые инфекционные и неинфекционные заболевания;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хронические заболевания в стадии обострения или декомпенсации;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  <w:tab w:val="left" w:pos="156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реакция или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поствакцинальные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осложнения на предыдущее введение других вакцин;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  <w:tab w:val="left" w:pos="156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иммунодефицитное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состояние (первичное),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иммуносупрессия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злокачественное новообразования;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тяжелые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поствакцинальные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осложнения (анафилактический шок, тяжелые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генерализованные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аллергические реакции, судорожный синдром, температура выше 40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°С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другие состояния);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детский и подростковый возраст до 18 лет;</w:t>
      </w:r>
    </w:p>
    <w:p w:rsidR="001064DE" w:rsidRPr="001064DE" w:rsidRDefault="001064DE" w:rsidP="001064DE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беременность и период лактации.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Препарат, подвергшийся замораживанию, применению не подлежит.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Препарат не следует назначать детям, так как эффективность и безопасность не изучалась.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Рекомендации по применению вакцины:</w:t>
      </w:r>
      <w:bookmarkStart w:id="0" w:name="2175220275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доза 0,5 мл (1 доза), </w:t>
      </w:r>
      <w:bookmarkStart w:id="1" w:name="2175220276"/>
      <w:bookmarkEnd w:id="0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для внутримышечного введения. </w:t>
      </w:r>
      <w:bookmarkStart w:id="2" w:name="2175220277"/>
      <w:bookmarkEnd w:id="1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Режим вакцинации состоит из двух доз с интервалом в 21 сутки.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острых инфекционных и неинфекционных заболеваниях средней и тяжелой степени тяжести вне зависимости от температуры вакцинация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 разрешается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через 2-4 недели после выздоровления.</w:t>
      </w:r>
      <w:bookmarkEnd w:id="2"/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 является очищенным препаратом, хорошо переносится. В месте введения вакцины могут развиваться болезненность, отек и покраснение кожи. У некоторых привитых могут появиться недомогание, утомляемость, боль и повышение температуры тела. Продолжительность данных проявлений, как правило, не превышает 3 дней. Крайне редко, как и при любой другой вакцинации, могут наблюдаться аллергические реакции, миалгия, невралгия, неврологические расстройства.</w:t>
      </w:r>
      <w:bookmarkStart w:id="3" w:name="2175220287"/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 хранения вакцины - 6 месяцев. Не применять по истечении срока годности!</w:t>
      </w:r>
      <w:bookmarkEnd w:id="3"/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Условия хранения вакцины - в защищенном от света месте при температуре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плюс 2 до плюс 8ºС. Не следует замораживать.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5.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Проведение вакцинации против КВИ с применением вакцины            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Hayat-Vax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SARS-CoV-2 (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Vero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Cell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Вакцина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Hayat-Vax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SARS-CoV-2 (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Vero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Cell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– инактивированная вакцина против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инфекции, разработана с использованием штамма SARS-CoV-2, который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инокулируется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клетки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Vero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культивирования, сбора вирусов.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 предназначена для взрослых старше 18 лет.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Каждый флакон содержит 0,5 мл продукта для каждого внутримышечного введения. Каждая отдельная доза содержит 6,5 </w:t>
      </w:r>
      <w:proofErr w:type="spellStart"/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</w:t>
      </w:r>
      <w:proofErr w:type="spellEnd"/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 0,5 мл инактивированного антигена SARS-CoV-2.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Рекомендуется вводить внутримышечно в верхнюю часть плеча. Внутрисосудистое введение строго запрещено.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График вакцинации: две последовательные дозы по 0,5 мл с интервалом 2-4 недели.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Противопоказания к введению вакцины: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аллергия на какой-либо компонент (активные вещества, вспомогательные вещества) вакцины, или аллергические реакции на предыдущее введение данной вакцины;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серьезные хронические заболевания или гиперчувствительность в анамнезе;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высокая температура или острая фаза заболевания из-за риска кровотечения, которое может возникнуть при внутримышечном введении вакцины;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 использовать дезинфицирующее средство после снятия защитного колпачка флакона и введения инъекции. Место инъекции, при необходимости, протирать стерильным сухим ватным тампоном.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Частота появления побочных действий: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очень часто: боль на месте инъекции;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часто: лихорадка, утомляемость, головная боль, диарея; покраснение, отек, зуд и затвердение на месте инъекции;</w:t>
      </w:r>
      <w:proofErr w:type="gramEnd"/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нечасто: кожная сыпь на месте инъекции; тошнота и рвота, зуд на месте инъекции, мышечные боли, артралгия, сонливость, головокружение.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серьезных побочных реакций, связанных с вакциной, не наблюдалось.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Вакцину следует использовать с осторожностью в случаях: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1)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наличия заболевания крови, таких как снижение тромбоцитов (тромбоцитопения) или нарушения свертывания крови;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лечения, подавляющего иммунную защиту, или иммунодефицита (иммунный ответ на вакцину может быть снижен). В таких случаях рекомендуется отложить вакцинацию до конца лечения или убедиться, что объект защищен надлежащим образом. В случаях хронического иммунодефицита, вакцину также можно рекомендовать, даже если основное заболевание может вызывать ограниченный иммунный ответ;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неконтролируемой эпилепсии и других прогрессирующих неврологических расстройствах.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 выпуска вакцины -  по 1 дозе во флаконе. Вакцину следует использовать сразу после вскрытия упаковки.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Условия хранения вакцины - в защищенном от света месте при температуре от плюс 2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ºС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 плюс 8ºС. Не следует замораживать.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 годности - 12 месяцев. Не использовать после истечения срока годности, указанного на упаковке и на этикетке.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6.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Проведение вакцинации против КВИ с применением вакцины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КоронаВак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(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CoronaVac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Vero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Cell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Вакцина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КоронаВак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– инактивированная вакцина против коронавирусной инфекции.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Опалесцирующая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суспензия, может образовываться слоистый осадок, который можно </w:t>
      </w:r>
      <w:proofErr w:type="spellStart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диспергировать</w:t>
      </w:r>
      <w:proofErr w:type="spellEnd"/>
      <w:r w:rsidRPr="001064D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при встряхивании. При встряхивании не должно быть комков.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Вакцина предназначена для взрослых старше 18 лет.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Каждый флакон содержит 1 дозу (0.5 мл) суспензии для инъекций. Каждая отдельная доза содержит инактивированный антиген SARS-CoV-2  - 600 SU.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Рекомендуется вводить внутримышечно, в дельтовидную мышцу плеча.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График вакцинации: двукратная вакцинация с интервалом в 14-28 дней.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Противопоказания к введению вакцины: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лица, с аллергической реакцией в анамнезе на любой компонент (активные или неактивные ингредиенты или любой материал, используемый в процессе) вакцины или аналогичных вакцин;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предыдущие тяжелые аллергические реакции на вакцину (например, анафилаксия, ангионевротический отек, одышка и т. д.);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3) лица с тяжелыми неврологическими заболеваниями (например, поперечным миелитом, синдромом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Гийена-Барре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демиелинизирующими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заболеваниями и т. д.);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пациенты с неконтролируемыми тяжелыми хроническими заболеваниями;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5) беременные и кормящие женщины;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дети в возрасте младше 18 лет;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нельзя использовать вакцину, если она заморожена;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 не применять, если после инокуляции есть нежелательные реакции со стороны нервной системы.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Вакцину следует использовать с осторожностью: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у лиц в возрасте 60 лет и старше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с учетом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состояния здоровья;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у пациентов с острыми заболеваниями, обострением хронических заболеваний, тяжелыми хроническими заболеваниями, аллергией и лихорадкой; при необходимости отложите вакцинацию после осмотра врача;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у пациентов с диабетом и судорогами, эпилепсией, энцефалопатией, психическими заболеваниями или семейным анамнезом;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у пациентов с тромбоцитопенией или геморрагическими заболеваниями. Внутримышечная инъекция этого продукта может вызвать кровотечение, поэтому его следует применять с осторожностью;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5) у лиц с ослабленной иммунной функцией (злокачественные новообразования, нефротический синдром, пациенты со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СПИДом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). Данные о безопасности и эффективности этого продукта для лиц с ослабленной иммунной функцией (например, злокачественная опухоль, нефротический синдром, пациенты со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СПИДом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не были получены, и вакцинация этим продуктом должна основываться на индивидуальном подходе;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6) любые неиспользованные лекарственные средства или отходы должны быть утилизированы в соответствии с местными требованиями.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7) Клинические данные о беременных и кормящих женщинах и относительно фертильности человека в настоящее время отсутствуют.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8) Женщины детородного возраста: данные, собранные о женщинах с неожиданной беременностью после вакцинации в ходе клинических испытаний, очень ограничены, что недостаточно для определения риска неблагоприятных исходов беременности после вакцинации.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Частота появления побочных действий:</w:t>
      </w:r>
      <w:bookmarkStart w:id="4" w:name="bookmark5"/>
      <w:bookmarkEnd w:id="4"/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Нежелательные реакции в месте инъекции: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Очень часто: боль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Часто: отек, зуд, эритема, уплотнение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Нечасто: ожог в месте инъекции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Системные нежелательные реакции: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Очень часто: головная боль, утомляемость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Часто: миалгия, тошнота, диарея, артралгия, кашель, озноб, зуд, потеря аппетита,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ринорея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боль в горле, заложенность носа, боль в животе </w:t>
      </w:r>
      <w:proofErr w:type="gramEnd"/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Нечасто: рвота, гиперчувствительность, патология кожи и слизистых оболочек, лихорадка, тремор, покраснение, отек, головокружение, сонливость  </w:t>
      </w:r>
      <w:proofErr w:type="gramEnd"/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Редко: мышечные спазмы, отек век, носовое кровотечение, вздутие живота, запор,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гипосмия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заложенность глаз, приливы, икота, заложенность конъюнктивы</w:t>
      </w:r>
      <w:proofErr w:type="gramEnd"/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 выпуска вакцины и упаковка - 1 флакон / 1 доза, 40 флаконов в коробке.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Условия хранения вакцины - в защищенном от света месте при температуре от плюс 2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ºС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 плюс 8ºС. Не следует замораживать.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Срок годности – 2 года. Не использовать после истечения срока годности, указанного на упаковке и на этикетке.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7.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Наблюдение за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постпрививочным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периодом и расследование неблагоприятных проявлений после иммунизации против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инфекции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установлении факта развития любого НППИ в процессе активного наблюдения за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привитыми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поствакцинальном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периоде или при обращении за медицинской помощью сведения обо всех случаях неблагоприятных проявлений после иммунизации врачом (фельдшером) вносятся в медицинскую документацию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и Модуль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развитии серьезных НППИ, подлежащих расследованию, кроме вышеуказанных документов сведения вносятся в журнал учета инфекционных заболеваний, при госпитализации больного - в карту вызова скорой помощи и медицинскую карту стационарного больного.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случае подозрения на НППИ медицинский работник в течение 12 часов передает экстренное извещение в территориальное подразделение Комитета санитарно-эпидемиологического контроля МЗ РК.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Территориальные подразделения Комитета санитарно-эпидемиологического контроля МЗ РК представляют донесение в вышестоящий орган по принципу «снизу-вверх», а также в Национальный центр экспертизы лекарственных средств и медицинских изделий.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Регистрация, учет и расследование случаев НППИ проводится согласно требованиям приказа Министра здравоохранения Республики Казахстан от 29 октября 2020 года № Қ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ДСМ-169/2020 «Об утверждении правил регистрации и расследования, ведения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учета и отчетности случаев инфекционных, паразитарных заболеваний и (или) отравлений, неблагоприятных проявлений после иммунизации».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уровне области территориальным департаментом санитарно-эпидемиологического контроля совместно с управлением здравоохранения или управлением общественного здоровья/здравоохранения создается экспертная комиссия по НППИ с привлечением представителей департамента санитарно-эпидемиологического контроля. В состав экспертной комиссии включают госпитального эпидемиолога, терапевта, инфекциониста, иммунолога и невропатолога, при необходимости, специалистов другого профиля.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Медицинский работник, проводивший вакцинацию и наблюдающий за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привитым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период после прививок, дифференцирует анафилактический шок от обморока, обладать знаниями и навыками по оказанию неотложной медицинской помощи.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Медицинские работники прививочных пунктов, поликлиник и стационаров:  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проводят беседы с прививаемыми лицами по разъяснению о возможности появления после прививки слабой реакции, проявляющейся недомоганием, гиперемией и незначительной болезненностью в месте введения вакцины, а также возможных тяжелых НППИ, которые встречаются крайне редко, и излечиваются и не оставляют последствий;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при подозрении на НППИ оказывают пациенту необходимую медицинскую помощь, и при необходимости, обеспечивают своевременную госпитализацию в стационар для оказания специализированной помощи; 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при подозрении на НППИ незамедлительно сообщают сведения по телефону в вышестоящую организацию и территориальный департамент санитарно-эпидемиологического контроля.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Руководителями организаций здравоохранения, где проводятся прививки, в случае выявления нарушений техники вакцинации принимаются необходимые меры, вплоть до отстранения медицинского работника от участия в проведении иммунизации.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Действия управлений здравоохранения/общественного здоровья, департаментов санитарно-эпидемиологического контроля при работе со средствами массовой информации (далее - СМИ) в случае выявления НППИ:</w:t>
      </w:r>
    </w:p>
    <w:p w:rsidR="001064DE" w:rsidRPr="001064DE" w:rsidRDefault="001064DE" w:rsidP="001064DE">
      <w:pPr>
        <w:numPr>
          <w:ilvl w:val="1"/>
          <w:numId w:val="3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для работы со СМИ официально назначаются ответственные и компетентные лица на уровне области, города, района;</w:t>
      </w:r>
    </w:p>
    <w:p w:rsidR="001064DE" w:rsidRPr="001064DE" w:rsidRDefault="001064DE" w:rsidP="001064DE">
      <w:pPr>
        <w:numPr>
          <w:ilvl w:val="1"/>
          <w:numId w:val="3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необходимо отвечать на все вопросы, поднимаемые представителями прессы, касающиеся вопросов иммунизации, в т.ч. по НППИ;  </w:t>
      </w:r>
    </w:p>
    <w:p w:rsidR="001064DE" w:rsidRPr="001064DE" w:rsidRDefault="001064DE" w:rsidP="001064DE">
      <w:pPr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необходимо представлять реальную ситуацию, но не следует делать преждевременные заключения о случае необычной реакции или осложнений до тех пор, пока не будет завершено расследование случая;</w:t>
      </w:r>
    </w:p>
    <w:p w:rsidR="001064DE" w:rsidRPr="001064DE" w:rsidRDefault="001064DE" w:rsidP="001064DE">
      <w:pPr>
        <w:numPr>
          <w:ilvl w:val="1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вся информация, планируемая к распространению на пресс-конференции, брифинге должна быть включена в пресс-релиз для представителей СМИ, который должен быть подготовлен заранее.</w:t>
      </w: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 w:eastAsia="en-US"/>
        </w:rPr>
        <w:t xml:space="preserve">8.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Введение данных по проведению вакцинации в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модуль «Вакцинация»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РПН МЗ РК</w:t>
      </w: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Модуль позволяет фиксировать проведение вакцинации, ее отмену, а также случаи подозрения на НППИ у вакцинируемых лиц.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63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авторизации в Модуле имеются 3 роли: врач, прививочная медсестра, фармаколог, сотрудник УЗ, администратор, фельдшер.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После авторизации в Модуле для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медицинского работника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(роли врача и фельдшера) доступны следующие вкладки: график врача, общая информация о пациенте, распределение, отчеты.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Во вкладке «Общая информация о пациенте» при поиске по ИИН отображается общая информация о пациенте: прикрепление, ФИО участкового врача, диспансерный учёт (ЭРДБ), выписанные бесплатные рецепты (в рамках ГОБМП и АЛО), плановая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госпитализация (БГ), выписки (ЭРСБ),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извещениии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форме 034/у, экстренное извещение о госпитализации по датам (отображение списком, информация с БГ).  </w:t>
      </w:r>
      <w:proofErr w:type="gramEnd"/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о вкладке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«График врача» отображается информация по записям вакцинируемых с отображением информации о планируемых посещениях (дата, время, ФИО и ИИН пациента).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План проведения вакцинации составляется медицинским работником посредством выбора названия плана вакцинации и открытия календаря с указанием времени и даты проведения процедуры.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«Согласии на процедуру» и отсутствии противопоказаний у пациента медицинский работник осуществляет процесс проведения вакцинации с заполнением соответствующей формы и сохранением введенной информации в окне «Карточка пациента».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наличии противопоказаний или отказа от вакцинации против КВИ указываются причины не проведения вакцинации.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выявлении подозрений на НППИ после вакцинации заполняются следующие поля во вкладке «Ожидаемая реакция / НППИ»: дата и время регистрации реакции, ожидаемая реакция / НППИ, симптомы и дополнительная информация о случае НППИ.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 развитии серьезных НППИ, подлежащих расследованию, медицинский работник создаёт форму «Экстренное извещение» в окне «Карточка пациента».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 основании введенных данных медицинский работник имеет возможность создания и прикрепления формы 034/у, которая в будущем будет отображаться в карточке пациента.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Вкладка «Отчёты» предусмотрена для использования форм отчетных данных такие как, «Общее количество вакцинируемых», «Количество экстренных извещений» и «Количество пациентов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выявленными НППИ». Вкладка «Отчёты» будет формироваться по запросу, на основании имеющихся данных в Модуле. 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 вкладку «Распределение» поступают заявки на проведение первого этапа вакцинации с портала «электронного правительства» и медицинских информационных систем, где у врача имеется функционал для распределения планирования вакцинации по списку поступивших заявок.</w:t>
      </w:r>
    </w:p>
    <w:p w:rsidR="001064DE" w:rsidRPr="001064DE" w:rsidRDefault="001064DE" w:rsidP="001064DE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проведения консультации и одобрения врачом вакцинирования против КВИ и согласии пациента, врач направляет пациента в прививочный кабинет для проведения вакцинации против КВИ. Вход медсестры осуществляется также через Единую точку авторизации, после авторизации открывается вкладка по списку вакцинируемых лиц, где отображаются данные: ФИО врача, ФИО/ИИН пациента, наименование вакцины, этап, Место проведения вакцинации, статус.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авторизации в Модуле для фармаколога будет доступна вкладка «Справочник вакцин», для заполнения данных по плану вакцинации, наименования вакцины, номера, серии и статуса партии.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Медицинские организации, задействованные в проведении вакцинации против КВИ:</w:t>
      </w:r>
    </w:p>
    <w:p w:rsidR="001064DE" w:rsidRPr="001064DE" w:rsidRDefault="001064DE" w:rsidP="001064DE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вводят в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Модуль сведения о вакцинации против КВИ граждан Республики Казахстан, получивших прививку против КВИ за рубежом, при предоставлении подтверждающих документов с 1 июля 2021 года; </w:t>
      </w:r>
    </w:p>
    <w:p w:rsidR="001064DE" w:rsidRPr="001064DE" w:rsidRDefault="001064DE" w:rsidP="001064DE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вводят в Модуль сведения о вакцинации против КВИ граждан Республики Казахстан, получивших прививку против КВИ вакциной «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QazCovid-in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» («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QazVac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») в рамках клинических исследований, при предоставлении подтверждающей информации Министерства образования и науки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Ре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c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публики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Казахстан (далее – МОН РК); </w:t>
      </w:r>
    </w:p>
    <w:p w:rsidR="001064DE" w:rsidRPr="001064DE" w:rsidRDefault="001064DE" w:rsidP="001064DE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вводят в Модуль сведения о вакцинации против КВИ сотрудников Научно-исследовательского института проблем биологической безопасности Комитета науки Министерства образования и науки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Ре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c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публики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Казахстан, получивших прививку против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lastRenderedPageBreak/>
        <w:t>КВИ вакциной «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QazCovid-in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» («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QazVac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») при предоставлении подтверждающей информации МОН РК.</w:t>
      </w:r>
    </w:p>
    <w:p w:rsidR="001064DE" w:rsidRPr="001064DE" w:rsidRDefault="001064DE" w:rsidP="001064DE">
      <w:pPr>
        <w:numPr>
          <w:ilvl w:val="0"/>
          <w:numId w:val="9"/>
        </w:numPr>
        <w:tabs>
          <w:tab w:val="left" w:pos="1134"/>
          <w:tab w:val="left" w:pos="540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en-US"/>
        </w:rPr>
        <w:t>вводят в Модуль данные по привитым гражданам Республики Казахстан, не имеющим документа, удостоверяющую личность (без индивидуального идентификационного номера).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Ответственные лица управлений здравоохранения областей, городов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Нур-Султан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Алматы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Шымкент ежедневно вносят данные по движению вакцин против КВИ в Модуль.</w:t>
      </w:r>
    </w:p>
    <w:p w:rsidR="001064DE" w:rsidRPr="001064DE" w:rsidRDefault="001064DE" w:rsidP="001064DE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результатам проведения вакцинации против КВИ у граждан Республики Казахстан и иностранных граждан, имеющих вид на жительство, формируется электронный «Паспорт вакцинации» в сервисе «Цифровые документы» мобильного приложения «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eGov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mobile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  <w:t>» согласно форме приложения 6 к настоящим Методическим рекомендациям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Методическим рекомендациям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 справки о вакцинации против КВИ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02.45pt;margin-top:15.95pt;width:376.5pt;height:119.2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" stroked="f">
            <v:textbox>
              <w:txbxContent>
                <w:p w:rsidR="001064DE" w:rsidRPr="00555AB5" w:rsidRDefault="001064DE" w:rsidP="001064D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Қазақстан </w:t>
                  </w:r>
                  <w:proofErr w:type="spellStart"/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Республикасы</w:t>
                  </w:r>
                  <w:proofErr w:type="spellEnd"/>
                </w:p>
                <w:p w:rsidR="001064DE" w:rsidRPr="00555AB5" w:rsidRDefault="001064DE" w:rsidP="001064D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Денсаулық сақтау министрлігінің </w:t>
                  </w:r>
                </w:p>
                <w:p w:rsidR="001064DE" w:rsidRPr="00555AB5" w:rsidRDefault="001064DE" w:rsidP="001064D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Санитариялы</w:t>
                  </w:r>
                  <w:proofErr w:type="gramStart"/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қ-</w:t>
                  </w:r>
                  <w:proofErr w:type="gramEnd"/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эпидемиологиялық бақылау </w:t>
                  </w:r>
                  <w:proofErr w:type="spellStart"/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комитеті</w:t>
                  </w:r>
                  <w:proofErr w:type="spellEnd"/>
                </w:p>
                <w:p w:rsidR="001064DE" w:rsidRPr="00555AB5" w:rsidRDefault="001064DE" w:rsidP="001064DE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Комитет санитарно-эпидемиологического контроля Министерства здравоохранения Республики Казахстан</w:t>
                  </w:r>
                </w:p>
                <w:p w:rsidR="001064DE" w:rsidRPr="00555AB5" w:rsidRDefault="001064DE" w:rsidP="001064DE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Committee of Sanitary and Epidemiological Control of the Ministry of Healthcare of the Republic of Kazakhstan</w:t>
                  </w:r>
                </w:p>
              </w:txbxContent>
            </v:textbox>
            <w10:wrap type="square" anchorx="margin"/>
          </v:shape>
        </w:pic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162212" cy="122889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212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</w:rPr>
        <w:pict>
          <v:shape id="_x0000_s1027" type="#_x0000_t202" style="position:absolute;margin-left:400.95pt;margin-top:12.2pt;width:72.75pt;height:62.25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">
            <v:textbox>
              <w:txbxContent>
                <w:p w:rsidR="001064DE" w:rsidRPr="00555AB5" w:rsidRDefault="001064DE" w:rsidP="001064DE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QR-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</w:rPr>
                    <w:t>код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 xml:space="preserve"> /</w:t>
                  </w:r>
                </w:p>
                <w:p w:rsidR="001064DE" w:rsidRPr="00555AB5" w:rsidRDefault="001064DE" w:rsidP="001064DE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kk-KZ"/>
                    </w:rPr>
                    <w:t xml:space="preserve"> коды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 xml:space="preserve"> /</w:t>
                  </w:r>
                </w:p>
                <w:p w:rsidR="001064DE" w:rsidRPr="00555AB5" w:rsidRDefault="001064DE" w:rsidP="001064DE">
                  <w:pPr>
                    <w:spacing w:after="100" w:afterAutospacing="1"/>
                    <w:contextualSpacing/>
                    <w:rPr>
                      <w:rFonts w:ascii="Times New Roman" w:hAnsi="Times New Roman" w:cs="Times New Roman"/>
                      <w:sz w:val="20"/>
                      <w:lang w:val="en-US"/>
                    </w:rPr>
                  </w:pP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QR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kk-KZ"/>
                    </w:rPr>
                    <w:t xml:space="preserve"> </w:t>
                  </w:r>
                  <w:r w:rsidRPr="00555AB5">
                    <w:rPr>
                      <w:rFonts w:ascii="Times New Roman" w:hAnsi="Times New Roman" w:cs="Times New Roman"/>
                      <w:noProof/>
                      <w:szCs w:val="28"/>
                      <w:lang w:val="en-US"/>
                    </w:rPr>
                    <w:t>code</w:t>
                  </w:r>
                </w:p>
              </w:txbxContent>
            </v:textbox>
            <w10:wrap type="square" anchorx="margin"/>
          </v:shape>
        </w:pic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Вакцинациядан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өту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туралы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анықтама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»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Справка о прохождении вакцинации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»</w:t>
      </w:r>
    </w:p>
    <w:p w:rsidR="001064DE" w:rsidRPr="001064DE" w:rsidRDefault="001064DE" w:rsidP="001064D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Certificate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of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vaccination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»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Arial-BoldMT" w:eastAsia="Times New Roman" w:hAnsi="Arial-BoldMT" w:cs="Times New Roman"/>
          <w:bCs/>
          <w:color w:val="000000" w:themeColor="text1"/>
          <w:sz w:val="24"/>
          <w:szCs w:val="24"/>
        </w:rPr>
      </w:pPr>
    </w:p>
    <w:tbl>
      <w:tblPr>
        <w:tblStyle w:val="afb"/>
        <w:tblW w:w="9782" w:type="dxa"/>
        <w:tblInd w:w="-289" w:type="dxa"/>
        <w:tblLook w:val="04A0"/>
      </w:tblPr>
      <w:tblGrid>
        <w:gridCol w:w="4961"/>
        <w:gridCol w:w="4821"/>
      </w:tblGrid>
      <w:tr w:rsidR="001064DE" w:rsidRPr="001064DE" w:rsidTr="00641AB1">
        <w:trPr>
          <w:trHeight w:val="904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lastRenderedPageBreak/>
              <w:t>Тегі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аты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, əкесінің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аты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/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Фамилия, имя, отчество/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Patient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full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name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_______________________________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691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ЖСН/ИИН/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IIN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/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Қ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ұжат нөмірі/номер документа/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document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_______________________________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833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Вакцинация өткізу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орны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/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Место проведения вакцинации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Place of vaccination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_______________________________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1064DE" w:rsidRPr="001064DE" w:rsidTr="00641AB1">
        <w:trPr>
          <w:trHeight w:val="1425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Процедура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түрі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/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Вид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процедуры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Type of procedure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К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оронавирустық инфекцияға қарсы вакцинация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Вакцинация против коронавирусной инфекции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Vaccination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against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coronavirus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infection</w:t>
            </w:r>
            <w:proofErr w:type="spellEnd"/>
          </w:p>
        </w:tc>
      </w:tr>
      <w:tr w:rsidR="001064DE" w:rsidRPr="001064DE" w:rsidTr="00641AB1">
        <w:trPr>
          <w:trHeight w:val="780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Препарат </w:t>
            </w: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атауы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Наименование препарата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Name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of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the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drug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_______________________________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064DE" w:rsidRPr="001064DE" w:rsidTr="00641AB1">
        <w:trPr>
          <w:trHeight w:val="864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Вакцинацияны</w:t>
            </w:r>
            <w:proofErr w:type="spellEnd"/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 xml:space="preserve"> алған күні/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Дата получения вакцинации/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Date of receipt of vaccination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кезең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этап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/stage –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 xml:space="preserve">«__» ___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20__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II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кезең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этап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/stage –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 xml:space="preserve">«__» ___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20__ </w:t>
            </w:r>
          </w:p>
        </w:tc>
      </w:tr>
      <w:tr w:rsidR="001064DE" w:rsidRPr="001064DE" w:rsidTr="00641AB1">
        <w:trPr>
          <w:trHeight w:val="510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Доза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Доза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/Dose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I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кезең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этап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/stage - ______________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 xml:space="preserve">II 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кезең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этап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/stage - ______________</w:t>
            </w:r>
          </w:p>
        </w:tc>
      </w:tr>
      <w:tr w:rsidR="001064DE" w:rsidRPr="001064DE" w:rsidTr="00641AB1">
        <w:trPr>
          <w:trHeight w:val="333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Серия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Серия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/Series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_________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______</w:t>
            </w:r>
          </w:p>
        </w:tc>
      </w:tr>
      <w:tr w:rsidR="001064DE" w:rsidRPr="001064DE" w:rsidTr="00641AB1">
        <w:trPr>
          <w:trHeight w:val="422"/>
        </w:trPr>
        <w:tc>
          <w:tcPr>
            <w:tcW w:w="496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kk-KZ"/>
              </w:rPr>
              <w:t>Дәрігер/Врач</w:t>
            </w:r>
            <w:r w:rsidRPr="001064DE">
              <w:rPr>
                <w:rFonts w:eastAsia="Times New Roman"/>
                <w:color w:val="000000" w:themeColor="text1"/>
                <w:sz w:val="24"/>
                <w:szCs w:val="24"/>
                <w:lang w:val="en-US"/>
              </w:rPr>
              <w:t>/Doctor</w:t>
            </w:r>
          </w:p>
        </w:tc>
        <w:tc>
          <w:tcPr>
            <w:tcW w:w="4821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color w:val="000000" w:themeColor="text1"/>
                <w:sz w:val="24"/>
                <w:szCs w:val="24"/>
              </w:rPr>
              <w:t>_______________</w:t>
            </w: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М.О/М.П/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P.L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Берді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выдал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/provided by: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________________________________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                              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Қолы/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подпись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/signature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: ______ 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күні/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date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«__» ___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20__</w:t>
      </w:r>
    </w:p>
    <w:p w:rsidR="001064DE" w:rsidRPr="001064DE" w:rsidRDefault="001064DE" w:rsidP="001064DE">
      <w:pPr>
        <w:spacing w:after="0" w:line="240" w:lineRule="auto"/>
        <w:ind w:left="5670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1064DE" w:rsidRPr="001064DE" w:rsidRDefault="001064DE" w:rsidP="001064DE">
      <w:pPr>
        <w:spacing w:after="0" w:line="240" w:lineRule="auto"/>
        <w:ind w:left="4536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Методическим рекомендациям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Информация о проведении вакцинации против КВИ (1,2 компонент) </w:t>
      </w: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1</w:t>
      </w:r>
    </w:p>
    <w:tbl>
      <w:tblPr>
        <w:tblW w:w="98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1417"/>
        <w:gridCol w:w="1276"/>
        <w:gridCol w:w="708"/>
        <w:gridCol w:w="567"/>
        <w:gridCol w:w="1418"/>
        <w:gridCol w:w="1275"/>
        <w:gridCol w:w="710"/>
        <w:gridCol w:w="567"/>
      </w:tblGrid>
      <w:tr w:rsidR="001064DE" w:rsidRPr="001064DE" w:rsidTr="00641AB1">
        <w:trPr>
          <w:trHeight w:val="286"/>
        </w:trPr>
        <w:tc>
          <w:tcPr>
            <w:tcW w:w="1956" w:type="dxa"/>
            <w:vMerge w:val="restart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</w:t>
            </w:r>
          </w:p>
        </w:tc>
        <w:tc>
          <w:tcPr>
            <w:tcW w:w="1417" w:type="dxa"/>
            <w:vMerge w:val="restar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привитых лиц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компонентом за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___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1276" w:type="dxa"/>
            <w:vMerge w:val="restar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Общее кол-во привитых лиц 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 компонентом </w:t>
            </w:r>
          </w:p>
        </w:tc>
        <w:tc>
          <w:tcPr>
            <w:tcW w:w="1275" w:type="dxa"/>
            <w:gridSpan w:val="2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них</w:t>
            </w:r>
          </w:p>
        </w:tc>
        <w:tc>
          <w:tcPr>
            <w:tcW w:w="1418" w:type="dxa"/>
            <w:vMerge w:val="restar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 привитых лиц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2 компонентом за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__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___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2021 г.</w:t>
            </w:r>
          </w:p>
        </w:tc>
        <w:tc>
          <w:tcPr>
            <w:tcW w:w="1275" w:type="dxa"/>
            <w:vMerge w:val="restart"/>
          </w:tcPr>
          <w:p w:rsidR="001064DE" w:rsidRPr="001064DE" w:rsidRDefault="001064DE" w:rsidP="001064DE">
            <w:pPr>
              <w:spacing w:after="0" w:line="240" w:lineRule="auto"/>
              <w:ind w:right="-1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Общее кол-во привитых лиц </w:t>
            </w:r>
          </w:p>
          <w:p w:rsidR="001064DE" w:rsidRPr="001064DE" w:rsidRDefault="001064DE" w:rsidP="001064D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компонентом</w:t>
            </w:r>
          </w:p>
        </w:tc>
        <w:tc>
          <w:tcPr>
            <w:tcW w:w="1277" w:type="dxa"/>
            <w:gridSpan w:val="2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них</w:t>
            </w:r>
          </w:p>
        </w:tc>
      </w:tr>
      <w:tr w:rsidR="001064DE" w:rsidRPr="001064DE" w:rsidTr="00641AB1">
        <w:trPr>
          <w:trHeight w:val="447"/>
        </w:trPr>
        <w:tc>
          <w:tcPr>
            <w:tcW w:w="1956" w:type="dxa"/>
            <w:vMerge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город </w:t>
            </w: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село</w:t>
            </w:r>
          </w:p>
        </w:tc>
        <w:tc>
          <w:tcPr>
            <w:tcW w:w="1418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город </w:t>
            </w: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село</w:t>
            </w:r>
          </w:p>
        </w:tc>
      </w:tr>
      <w:tr w:rsidR="001064DE" w:rsidRPr="001064DE" w:rsidTr="00641AB1">
        <w:trPr>
          <w:trHeight w:val="2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Актюбинская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8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ЗКО</w:t>
            </w:r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Карагандинская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Павлодарская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Туркестанская </w:t>
            </w:r>
            <w:proofErr w:type="spellStart"/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обл</w:t>
            </w:r>
            <w:proofErr w:type="spellEnd"/>
            <w:proofErr w:type="gram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г.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ур-Султан</w:t>
            </w:r>
            <w:proofErr w:type="spellEnd"/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г. Шымкент</w:t>
            </w:r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95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1417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Информация о проведении вакцинации против КВИ (1,2 компонент) по подлежащим контингентам 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2021 г.                                                           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2</w:t>
      </w:r>
    </w:p>
    <w:tbl>
      <w:tblPr>
        <w:tblW w:w="10030" w:type="dxa"/>
        <w:tblLayout w:type="fixed"/>
        <w:tblLook w:val="04A0"/>
      </w:tblPr>
      <w:tblGrid>
        <w:gridCol w:w="3227"/>
        <w:gridCol w:w="567"/>
        <w:gridCol w:w="425"/>
        <w:gridCol w:w="425"/>
        <w:gridCol w:w="426"/>
        <w:gridCol w:w="425"/>
        <w:gridCol w:w="283"/>
        <w:gridCol w:w="284"/>
        <w:gridCol w:w="425"/>
        <w:gridCol w:w="425"/>
        <w:gridCol w:w="283"/>
        <w:gridCol w:w="284"/>
        <w:gridCol w:w="284"/>
        <w:gridCol w:w="284"/>
        <w:gridCol w:w="425"/>
        <w:gridCol w:w="284"/>
        <w:gridCol w:w="425"/>
        <w:gridCol w:w="283"/>
        <w:gridCol w:w="284"/>
        <w:gridCol w:w="282"/>
      </w:tblGrid>
      <w:tr w:rsidR="001064DE" w:rsidRPr="001064DE" w:rsidTr="00641AB1">
        <w:trPr>
          <w:trHeight w:val="1181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Категория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Актюбинская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г.а.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</w:t>
            </w:r>
            <w:proofErr w:type="gram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ур-Султан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г. Шымкент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Карагандинская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Павлодарская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C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</w:t>
            </w:r>
          </w:p>
        </w:tc>
        <w:tc>
          <w:tcPr>
            <w:tcW w:w="2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Туркестанская</w:t>
            </w:r>
          </w:p>
        </w:tc>
      </w:tr>
      <w:tr w:rsidR="001064DE" w:rsidRPr="001064DE" w:rsidTr="00641AB1">
        <w:trPr>
          <w:trHeight w:val="271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Государственные служащие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3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Другой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2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Контингент УДП РК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69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Лица с хроническими заболеваниями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1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Медицинские работники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21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Педагоги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5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Персонал и контингент МСУ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5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gram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Работающие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вахтовым методом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03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Работники железнодорожной отрасли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Работники пищевых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6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Работники промышленных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2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Работники торговых предприятий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5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Сотрудники аэропортов и авиакомпаний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77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Сотрудники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дипкорпуса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4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Сотрудники силовых структур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8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Сотрудники СМИ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32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Сотрудники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ЦОНов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6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Студенты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26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Участковые полицейские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4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Члены национальных сборных команд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0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 проведении вакцинации против КВИ (1,2 компонент) по возрастам </w:t>
      </w: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3</w:t>
      </w:r>
    </w:p>
    <w:tbl>
      <w:tblPr>
        <w:tblW w:w="10036" w:type="dxa"/>
        <w:tblInd w:w="-5" w:type="dxa"/>
        <w:tblLayout w:type="fixed"/>
        <w:tblLook w:val="04A0"/>
      </w:tblPr>
      <w:tblGrid>
        <w:gridCol w:w="1389"/>
        <w:gridCol w:w="709"/>
        <w:gridCol w:w="321"/>
        <w:gridCol w:w="388"/>
        <w:gridCol w:w="283"/>
        <w:gridCol w:w="425"/>
        <w:gridCol w:w="284"/>
        <w:gridCol w:w="425"/>
        <w:gridCol w:w="284"/>
        <w:gridCol w:w="425"/>
        <w:gridCol w:w="283"/>
        <w:gridCol w:w="426"/>
        <w:gridCol w:w="283"/>
        <w:gridCol w:w="426"/>
        <w:gridCol w:w="284"/>
        <w:gridCol w:w="424"/>
        <w:gridCol w:w="284"/>
        <w:gridCol w:w="424"/>
        <w:gridCol w:w="283"/>
        <w:gridCol w:w="426"/>
        <w:gridCol w:w="283"/>
        <w:gridCol w:w="426"/>
        <w:gridCol w:w="283"/>
        <w:gridCol w:w="568"/>
      </w:tblGrid>
      <w:tr w:rsidR="001064DE" w:rsidRPr="001064DE" w:rsidTr="00641AB1">
        <w:trPr>
          <w:trHeight w:val="142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right="-108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возраст </w:t>
            </w:r>
          </w:p>
          <w:p w:rsidR="001064DE" w:rsidRPr="001064DE" w:rsidRDefault="001064DE" w:rsidP="001064DE">
            <w:pPr>
              <w:spacing w:after="0" w:line="240" w:lineRule="auto"/>
              <w:ind w:right="-108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не указан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16-17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18-19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20-29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30-39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40-49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50-59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60-69 лет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70-79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80-89 лет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старше 90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Актюбинская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Карагандинская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Павлодарская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Туркестанская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3"/>
        </w:trPr>
        <w:tc>
          <w:tcPr>
            <w:tcW w:w="13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 медицинских противопоказаниях перед вакцинацией против КВИ (1,2 компонент)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4</w:t>
      </w:r>
    </w:p>
    <w:tbl>
      <w:tblPr>
        <w:tblW w:w="9911" w:type="dxa"/>
        <w:tblLook w:val="04A0"/>
      </w:tblPr>
      <w:tblGrid>
        <w:gridCol w:w="1973"/>
        <w:gridCol w:w="2479"/>
        <w:gridCol w:w="613"/>
        <w:gridCol w:w="2496"/>
        <w:gridCol w:w="627"/>
        <w:gridCol w:w="1723"/>
      </w:tblGrid>
      <w:tr w:rsidR="001064DE" w:rsidRPr="001064DE" w:rsidTr="00641AB1">
        <w:trPr>
          <w:trHeight w:val="461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852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Медицинские противопоказания</w:t>
            </w:r>
          </w:p>
        </w:tc>
      </w:tr>
      <w:tr w:rsidR="001064DE" w:rsidRPr="001064DE" w:rsidTr="00641AB1">
        <w:trPr>
          <w:trHeight w:val="415"/>
        </w:trPr>
        <w:tc>
          <w:tcPr>
            <w:tcW w:w="1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Постоянные противопоказания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Временные противопоказания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Акмолинская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Актюбинская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Карагандинская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Павлодарская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Туркестанская 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2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Информация об отказах от вакцинации против КВИ (1,2 компонент)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5</w:t>
      </w:r>
    </w:p>
    <w:tbl>
      <w:tblPr>
        <w:tblW w:w="10031" w:type="dxa"/>
        <w:tblLook w:val="04A0"/>
      </w:tblPr>
      <w:tblGrid>
        <w:gridCol w:w="1973"/>
        <w:gridCol w:w="2268"/>
        <w:gridCol w:w="1701"/>
        <w:gridCol w:w="2835"/>
        <w:gridCol w:w="1701"/>
      </w:tblGrid>
      <w:tr w:rsidR="001064DE" w:rsidRPr="001064DE" w:rsidTr="00641AB1">
        <w:trPr>
          <w:trHeight w:val="349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Отказы</w:t>
            </w:r>
          </w:p>
        </w:tc>
      </w:tr>
      <w:tr w:rsidR="001064DE" w:rsidRPr="001064DE" w:rsidTr="00641AB1">
        <w:trPr>
          <w:trHeight w:val="44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Отказ по другой и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неуточненной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причине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Отказ по личным причинам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Отказ по причине недоверия к безопасности и эффективности вакцин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Итого</w:t>
            </w: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Актюбинская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Карагандинская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Павлодарская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Туркестанская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Информация об ожидаемых реакциях после вакцинации против КВИ (1,2 компонент) по состоянию на 00:00ч. «___» ____ 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6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283"/>
        <w:gridCol w:w="255"/>
        <w:gridCol w:w="284"/>
        <w:gridCol w:w="312"/>
        <w:gridCol w:w="255"/>
        <w:gridCol w:w="284"/>
        <w:gridCol w:w="283"/>
        <w:gridCol w:w="454"/>
        <w:gridCol w:w="396"/>
        <w:gridCol w:w="284"/>
        <w:gridCol w:w="284"/>
        <w:gridCol w:w="283"/>
        <w:gridCol w:w="284"/>
        <w:gridCol w:w="425"/>
        <w:gridCol w:w="425"/>
        <w:gridCol w:w="454"/>
        <w:gridCol w:w="538"/>
        <w:gridCol w:w="312"/>
        <w:gridCol w:w="425"/>
        <w:gridCol w:w="426"/>
        <w:gridCol w:w="283"/>
        <w:gridCol w:w="284"/>
        <w:gridCol w:w="708"/>
        <w:gridCol w:w="426"/>
      </w:tblGrid>
      <w:tr w:rsidR="001064DE" w:rsidRPr="001064DE" w:rsidTr="00641AB1">
        <w:trPr>
          <w:trHeight w:val="57"/>
        </w:trPr>
        <w:tc>
          <w:tcPr>
            <w:tcW w:w="1413" w:type="dxa"/>
            <w:vMerge w:val="restart"/>
            <w:noWrap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283" w:type="dxa"/>
            <w:vMerge w:val="restart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кол-во привитых лиц 1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комп</w:t>
            </w:r>
            <w:proofErr w:type="spellEnd"/>
          </w:p>
        </w:tc>
        <w:tc>
          <w:tcPr>
            <w:tcW w:w="255" w:type="dxa"/>
            <w:vMerge w:val="restart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РЕАКЦИЙ</w:t>
            </w:r>
          </w:p>
        </w:tc>
        <w:tc>
          <w:tcPr>
            <w:tcW w:w="284" w:type="dxa"/>
            <w:vMerge w:val="restart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 от кол-ва привитых лиц</w:t>
            </w:r>
          </w:p>
        </w:tc>
        <w:tc>
          <w:tcPr>
            <w:tcW w:w="312" w:type="dxa"/>
            <w:vMerge w:val="restart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общие реакции</w:t>
            </w:r>
          </w:p>
        </w:tc>
        <w:tc>
          <w:tcPr>
            <w:tcW w:w="255" w:type="dxa"/>
            <w:vMerge w:val="restart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% </w:t>
            </w:r>
          </w:p>
        </w:tc>
        <w:tc>
          <w:tcPr>
            <w:tcW w:w="7258" w:type="dxa"/>
            <w:gridSpan w:val="19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них</w:t>
            </w:r>
          </w:p>
        </w:tc>
      </w:tr>
      <w:tr w:rsidR="001064DE" w:rsidRPr="001064DE" w:rsidTr="00641AB1">
        <w:trPr>
          <w:cantSplit/>
          <w:trHeight w:val="2262"/>
        </w:trPr>
        <w:tc>
          <w:tcPr>
            <w:tcW w:w="1413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vMerge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катаральный синдром</w:t>
            </w:r>
          </w:p>
        </w:tc>
        <w:tc>
          <w:tcPr>
            <w:tcW w:w="283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менингеальные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явления</w:t>
            </w:r>
          </w:p>
        </w:tc>
        <w:tc>
          <w:tcPr>
            <w:tcW w:w="45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лихорадка (температура тела 39</w:t>
            </w:r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выше)</w:t>
            </w:r>
          </w:p>
        </w:tc>
        <w:tc>
          <w:tcPr>
            <w:tcW w:w="396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миалгия</w:t>
            </w:r>
          </w:p>
        </w:tc>
        <w:tc>
          <w:tcPr>
            <w:tcW w:w="28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артралгия</w:t>
            </w:r>
          </w:p>
        </w:tc>
        <w:tc>
          <w:tcPr>
            <w:tcW w:w="28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повышение температуры тела</w:t>
            </w:r>
          </w:p>
        </w:tc>
        <w:tc>
          <w:tcPr>
            <w:tcW w:w="283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тошнота</w:t>
            </w:r>
          </w:p>
        </w:tc>
        <w:tc>
          <w:tcPr>
            <w:tcW w:w="28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головная боль</w:t>
            </w:r>
          </w:p>
        </w:tc>
        <w:tc>
          <w:tcPr>
            <w:tcW w:w="425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неврологические расстройства</w:t>
            </w:r>
          </w:p>
        </w:tc>
        <w:tc>
          <w:tcPr>
            <w:tcW w:w="425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 недомогание</w:t>
            </w:r>
          </w:p>
        </w:tc>
        <w:tc>
          <w:tcPr>
            <w:tcW w:w="45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судороги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фебрильные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/энцефалопатия</w:t>
            </w:r>
          </w:p>
        </w:tc>
        <w:tc>
          <w:tcPr>
            <w:tcW w:w="538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сыпь (крапивница, отек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Квинке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другие)</w:t>
            </w:r>
          </w:p>
        </w:tc>
        <w:tc>
          <w:tcPr>
            <w:tcW w:w="312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диарея</w:t>
            </w:r>
          </w:p>
        </w:tc>
        <w:tc>
          <w:tcPr>
            <w:tcW w:w="425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першение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 горле</w:t>
            </w:r>
          </w:p>
        </w:tc>
        <w:tc>
          <w:tcPr>
            <w:tcW w:w="426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 аллергических реакций</w:t>
            </w:r>
          </w:p>
        </w:tc>
        <w:tc>
          <w:tcPr>
            <w:tcW w:w="283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ринорея</w:t>
            </w:r>
            <w:proofErr w:type="spellEnd"/>
          </w:p>
        </w:tc>
        <w:tc>
          <w:tcPr>
            <w:tcW w:w="284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утомляемость</w:t>
            </w:r>
          </w:p>
        </w:tc>
        <w:tc>
          <w:tcPr>
            <w:tcW w:w="708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непродолжительный гриппоподобный синдром, характеризующийся ознобом</w:t>
            </w:r>
          </w:p>
        </w:tc>
        <w:tc>
          <w:tcPr>
            <w:tcW w:w="426" w:type="dxa"/>
            <w:textDirection w:val="btL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снижение аппетита, заложенность носа</w:t>
            </w: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Актюбинская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89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93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Карагандинская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Павлодарская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Туркестанская 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12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4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6" w:type="dxa"/>
            <w:noWrap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6 (продолжение)</w:t>
      </w:r>
    </w:p>
    <w:tbl>
      <w:tblPr>
        <w:tblW w:w="9888" w:type="dxa"/>
        <w:tblLayout w:type="fixed"/>
        <w:tblLook w:val="04A0"/>
      </w:tblPr>
      <w:tblGrid>
        <w:gridCol w:w="1413"/>
        <w:gridCol w:w="709"/>
        <w:gridCol w:w="425"/>
        <w:gridCol w:w="1531"/>
        <w:gridCol w:w="992"/>
        <w:gridCol w:w="992"/>
        <w:gridCol w:w="992"/>
        <w:gridCol w:w="1276"/>
        <w:gridCol w:w="850"/>
        <w:gridCol w:w="708"/>
      </w:tblGrid>
      <w:tr w:rsidR="001064DE" w:rsidRPr="001064DE" w:rsidTr="00641AB1">
        <w:trPr>
          <w:trHeight w:val="5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местные реакции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66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 них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другие реакции</w:t>
            </w:r>
          </w:p>
        </w:tc>
      </w:tr>
      <w:tr w:rsidR="001064DE" w:rsidRPr="001064DE" w:rsidTr="00641AB1">
        <w:trPr>
          <w:cantSplit/>
          <w:trHeight w:val="11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обширная припухлость, захватывающая близлежащу</w:t>
            </w:r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ю(</w:t>
            </w:r>
            <w:proofErr w:type="spellStart"/>
            <w:proofErr w:type="gram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 область(и)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припухлость околоушных желез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болезненность в месте инъекции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гиперемия в месте инъекции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отечность в месте инъекции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064DE" w:rsidRPr="001064DE" w:rsidRDefault="001064DE" w:rsidP="001064DE">
            <w:pPr>
              <w:spacing w:after="0" w:line="240" w:lineRule="auto"/>
              <w:ind w:left="113" w:right="113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зуд в месте инъекции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Актюбинская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Алматинская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Карагандинская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Павлодарская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Туркестанская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5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Информация о движении вакцин против КВИ (1,2 компонент) </w:t>
      </w: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по состоянию на 00:00ч.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«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 xml:space="preserve">» ____ </w:t>
      </w: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2021 г.</w:t>
      </w: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</w:rPr>
        <w:t>таблица 7</w:t>
      </w:r>
    </w:p>
    <w:tbl>
      <w:tblPr>
        <w:tblW w:w="10172" w:type="dxa"/>
        <w:tblLayout w:type="fixed"/>
        <w:tblLook w:val="04A0"/>
      </w:tblPr>
      <w:tblGrid>
        <w:gridCol w:w="1413"/>
        <w:gridCol w:w="850"/>
        <w:gridCol w:w="1105"/>
        <w:gridCol w:w="851"/>
        <w:gridCol w:w="850"/>
        <w:gridCol w:w="709"/>
        <w:gridCol w:w="851"/>
        <w:gridCol w:w="991"/>
        <w:gridCol w:w="851"/>
        <w:gridCol w:w="851"/>
        <w:gridCol w:w="850"/>
      </w:tblGrid>
      <w:tr w:rsidR="001064DE" w:rsidRPr="001064DE" w:rsidTr="00641AB1">
        <w:trPr>
          <w:trHeight w:val="543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Регионы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Всего получено вакцин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компонента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проведено вакцинаций 1 компонентом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списано вакцин 1 компонента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 розлива вакцин 1 компонента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Остаток вакцин 1 компонента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получено вакцин 2 компонента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проведено вакцинаций 2 компонентом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Всего списано вакцин 2 компонента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Объем розлива вакцин 2 компонента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Остаток вакцин  </w:t>
            </w:r>
          </w:p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 компонента</w:t>
            </w: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Акмолинская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Актюбинская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lastRenderedPageBreak/>
              <w:t>Алматинская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Атырауская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1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ВКО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2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Жамбылская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0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ЗКО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Карагандинская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Костанайская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Кызылординская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Мангистауская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102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Павлодарская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СКО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238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Туркестанская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99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Алматы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Нур-Султан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Шымкент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РК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3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Методическим рекомендациям</w:t>
      </w:r>
    </w:p>
    <w:p w:rsidR="001064DE" w:rsidRPr="001064DE" w:rsidRDefault="001064DE" w:rsidP="001064D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Памятка </w:t>
      </w:r>
    </w:p>
    <w:p w:rsidR="001064DE" w:rsidRPr="001064DE" w:rsidRDefault="001064DE" w:rsidP="001064DE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по вакцинации против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инфекции</w:t>
      </w:r>
    </w:p>
    <w:p w:rsidR="001064DE" w:rsidRPr="001064DE" w:rsidRDefault="001064DE" w:rsidP="001064DE">
      <w:pPr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Вакцинация проводит</w:t>
      </w:r>
      <w:proofErr w:type="gram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c</w:t>
      </w:r>
      <w:proofErr w:type="gram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я в два этапа:</w:t>
      </w:r>
    </w:p>
    <w:p w:rsidR="001064DE" w:rsidRPr="001064DE" w:rsidRDefault="001064DE" w:rsidP="001064DE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(число, месяц, год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)_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</w:t>
      </w:r>
    </w:p>
    <w:p w:rsidR="001064DE" w:rsidRPr="001064DE" w:rsidRDefault="001064DE" w:rsidP="001064DE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8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II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(число, месяц, год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)_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</w:t>
      </w:r>
    </w:p>
    <w:p w:rsidR="001064DE" w:rsidRPr="001064DE" w:rsidRDefault="001064DE" w:rsidP="001064DE">
      <w:p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Возможные побочные действия:</w:t>
      </w:r>
    </w:p>
    <w:p w:rsidR="001064DE" w:rsidRPr="001064DE" w:rsidRDefault="001064DE" w:rsidP="001064D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После вакцинации в первые 3 суток могут развиваться и разрешаются в течение 3-х последующих дней кратковременные общие (непродолжительный гриппоподобный синдром, характеризующийся ознобом, повышением температуры тела, артралгией, миалгией, астенией, общим недомоганием, головной болью, утомляемостью) и местные (болезненность в месте инъекции, гиперемия, отёчность) реакции.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Реже отмечаются тошнота, диспепсия, снижение аппетита, иногда – увеличение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регионарных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лимфоузлов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Возможно развитие аллергических реакций, невралгии, неврологических расстройств.</w:t>
      </w:r>
    </w:p>
    <w:p w:rsidR="001064DE" w:rsidRPr="001064DE" w:rsidRDefault="001064DE" w:rsidP="001064DE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Рекомендуется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течение 3-х дней после вакцинации не мочить место инъекции, не посещать сауну, баню, не принимать алкоголь, избегать чрезмерных физических нагрузок. </w:t>
      </w:r>
    </w:p>
    <w:p w:rsidR="001064DE" w:rsidRPr="001064DE" w:rsidRDefault="001064DE" w:rsidP="001064DE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покраснении, отечности, болезненности места вакцинации рекомендуется принять антигистаминные средства. При повышении температуры тела после вакцинации – нестероидные противовоспалительные средства.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возникшим вопросам касательно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поствакцинального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периода рекомендуется обратиться в поликлинику участковому врачу по телефонам: _______________________ и, при необходимости, вызвать скорую медицинскую помощь (103 или ______________)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4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Методическим рекомендациям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Вопросник для медицинских работников по опросу прививаемого лица или его законных представителей перед проведением профилактической прививки против КВИ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47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48"/>
        <w:gridCol w:w="5954"/>
        <w:gridCol w:w="1368"/>
      </w:tblGrid>
      <w:tr w:rsidR="001064DE" w:rsidRPr="001064DE" w:rsidTr="00641AB1">
        <w:trPr>
          <w:trHeight w:val="30"/>
        </w:trPr>
        <w:tc>
          <w:tcPr>
            <w:tcW w:w="214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Категории</w:t>
            </w:r>
            <w:proofErr w:type="spellEnd"/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Вопросы</w:t>
            </w:r>
            <w:proofErr w:type="spellEnd"/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Да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нет</w:t>
            </w:r>
            <w:proofErr w:type="spellEnd"/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ind w:firstLine="27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Обязательные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вопросы</w:t>
            </w:r>
            <w:proofErr w:type="spellEnd"/>
          </w:p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Общее состояние прививающегося лица? Наличие острого заболевания? 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аллергии на какие-либо лекарства, продукты питания или вакцины?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Были ли серьезные реакции на введение какой-либо вакцины в прошлом?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Наблюдались ли судороги или патологии головного мозга и нервной системы?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астмы, заболеваний легких, сердца, почек, метаболических заболеваний (диабет)?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онкологического заболевания?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ВИЧ/СПИД, каких-либо других проблем со стороны иммунной системы?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Лечение в последние 3 месяца кортизоном,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преднизолоном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 другими стероидами, противоопухолевыми препаратами, прохождение лучевой терапии?</w:t>
            </w:r>
            <w:proofErr w:type="gramEnd"/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Проведение иммунизации за последние 4 недели?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контакта с инфекционным больным, в том числе с больным КВИ, в течение последних 14 дней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30"/>
        </w:trPr>
        <w:tc>
          <w:tcPr>
            <w:tcW w:w="2148" w:type="dxa"/>
            <w:vMerge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Переболел ли </w:t>
            </w:r>
            <w:proofErr w:type="spell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коронавирусной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инфекцией? Когда?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660"/>
        </w:trPr>
        <w:tc>
          <w:tcPr>
            <w:tcW w:w="2148" w:type="dxa"/>
            <w:vMerge w:val="restar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Для</w:t>
            </w:r>
            <w:proofErr w:type="spellEnd"/>
            <w:r w:rsidRPr="001064D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лиц женского пола</w:t>
            </w: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Наличие беременности или вероятность наступления беременности в течение следующего месяца?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  <w:tr w:rsidR="001064DE" w:rsidRPr="001064DE" w:rsidTr="00641AB1">
        <w:trPr>
          <w:trHeight w:val="660"/>
        </w:trPr>
        <w:tc>
          <w:tcPr>
            <w:tcW w:w="2148" w:type="dxa"/>
            <w:vMerge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954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Нахождение в периоде грудного вскармливания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trHeight w:val="660"/>
        </w:trPr>
        <w:tc>
          <w:tcPr>
            <w:tcW w:w="8102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Дополнительные сведения, </w:t>
            </w:r>
            <w:proofErr w:type="gramStart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которые</w:t>
            </w:r>
            <w:proofErr w:type="gramEnd"/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мнению врача являются необходимыми</w:t>
            </w:r>
          </w:p>
        </w:tc>
        <w:tc>
          <w:tcPr>
            <w:tcW w:w="136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064DE" w:rsidRPr="001064DE" w:rsidRDefault="001064DE" w:rsidP="001064DE">
            <w:pPr>
              <w:tabs>
                <w:tab w:val="num" w:pos="0"/>
              </w:tabs>
              <w:spacing w:after="0" w:line="240" w:lineRule="auto"/>
              <w:ind w:firstLine="709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br/>
            </w:r>
          </w:p>
        </w:tc>
      </w:tr>
    </w:tbl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5103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Приложение 5 </w:t>
      </w:r>
    </w:p>
    <w:p w:rsidR="001064DE" w:rsidRPr="001064DE" w:rsidRDefault="001064DE" w:rsidP="001064DE">
      <w:pPr>
        <w:spacing w:after="0" w:line="240" w:lineRule="auto"/>
        <w:ind w:firstLine="5103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Методическим рекомендациям</w:t>
      </w:r>
    </w:p>
    <w:p w:rsidR="001064DE" w:rsidRPr="001064DE" w:rsidRDefault="001064DE" w:rsidP="001064DE">
      <w:pPr>
        <w:spacing w:after="0" w:line="240" w:lineRule="auto"/>
        <w:ind w:firstLine="5103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Форма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электронного документа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«Паспорт вакцинации» в сервисе «Цифровые документы» мобильного приложения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«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eGov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mobile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»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fb"/>
        <w:tblW w:w="95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9"/>
        <w:gridCol w:w="4807"/>
      </w:tblGrid>
      <w:tr w:rsidR="001064DE" w:rsidRPr="001064DE" w:rsidTr="00641AB1">
        <w:trPr>
          <w:trHeight w:val="5626"/>
        </w:trPr>
        <w:tc>
          <w:tcPr>
            <w:tcW w:w="4779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>
                  <wp:extent cx="2639490" cy="364807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328" cy="3679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rFonts w:eastAsia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eastAsia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667056" cy="3686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266" cy="37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4DE" w:rsidRPr="001064DE" w:rsidRDefault="001064DE" w:rsidP="001064D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686050" cy="36479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381" cy="36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spacing w:after="0"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:rsidR="001064DE" w:rsidRPr="001064DE" w:rsidRDefault="001064DE" w:rsidP="001064DE">
      <w:pPr>
        <w:spacing w:after="0"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</w:t>
      </w:r>
    </w:p>
    <w:p w:rsidR="001064DE" w:rsidRPr="001064DE" w:rsidRDefault="001064DE" w:rsidP="001064DE">
      <w:pPr>
        <w:spacing w:after="0"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Главного государственного санитарного врача </w:t>
      </w:r>
    </w:p>
    <w:p w:rsidR="001064DE" w:rsidRPr="001064DE" w:rsidRDefault="001064DE" w:rsidP="001064DE">
      <w:pPr>
        <w:spacing w:after="0" w:line="240" w:lineRule="auto"/>
        <w:ind w:left="5954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Республики Казахстан </w:t>
      </w:r>
    </w:p>
    <w:p w:rsidR="001064DE" w:rsidRPr="001064DE" w:rsidRDefault="001064DE" w:rsidP="001064DE">
      <w:pPr>
        <w:spacing w:after="0" w:line="240" w:lineRule="auto"/>
        <w:ind w:left="5954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от «11» июня_2021 года №28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Регламент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lastRenderedPageBreak/>
        <w:t>хранения и транспортировки вакцин по профилактике коронавирусной инфекции (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OVID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-19)</w:t>
      </w:r>
    </w:p>
    <w:p w:rsidR="001064DE" w:rsidRPr="001064DE" w:rsidRDefault="001064DE" w:rsidP="001064DE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284"/>
        </w:tabs>
        <w:spacing w:after="0" w:line="240" w:lineRule="auto"/>
        <w:ind w:left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1.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Область применения</w:t>
      </w:r>
    </w:p>
    <w:p w:rsidR="001064DE" w:rsidRPr="001064DE" w:rsidRDefault="001064DE" w:rsidP="001064DE">
      <w:pPr>
        <w:tabs>
          <w:tab w:val="left" w:pos="28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Настоящ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ий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регламент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определяет правила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взаимодействия между производителем, аптечными складами,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>организациями здравоохранения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и государственным органом в сфере обращения лекарственных средств и медицинских изделий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. Содержит описание принципов приемки медицинскими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и фармацевтическими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работниками, </w:t>
      </w:r>
      <w:proofErr w:type="gram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контроль за</w:t>
      </w:r>
      <w:proofErr w:type="gram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хранением и транспортировкой вакцины для профилактики новой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инфекции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en-US"/>
        </w:rPr>
        <w:t>COVID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>-19.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2.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Нормативные ссылки</w:t>
      </w:r>
    </w:p>
    <w:p w:rsidR="001064DE" w:rsidRPr="001064DE" w:rsidRDefault="001064DE" w:rsidP="001064DE">
      <w:pPr>
        <w:pStyle w:val="a5"/>
        <w:spacing w:after="0" w:line="240" w:lineRule="auto"/>
        <w:ind w:left="1778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Настоящий регламент разработан с учетом положений, следующих нормативных правовых актов:</w:t>
      </w:r>
    </w:p>
    <w:p w:rsidR="001064DE" w:rsidRPr="001064DE" w:rsidRDefault="001064DE" w:rsidP="001064DE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Приказ Министра национальной экономики Республики Казахстан от 4 февраля 2015 года № 76 «Об утверждении Правил хранения, транспортировки и использования профилактических (иммунобиологических, диагностических, дезинфицирующих) препаратов»;</w:t>
      </w:r>
    </w:p>
    <w:p w:rsidR="001064DE" w:rsidRPr="001064DE" w:rsidRDefault="001064DE" w:rsidP="001064DE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Приказ Министра здравоохранения и социального развития Республики Казахстан от 27 мая 2015 года № 392 «Об утверждении надлежащих фармацевтических практик»;</w:t>
      </w:r>
    </w:p>
    <w:p w:rsidR="001064DE" w:rsidRPr="001064DE" w:rsidRDefault="001064DE" w:rsidP="001064DE">
      <w:pPr>
        <w:pStyle w:val="a5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Приказ Министра здравоохранения и социального развития Республики Казахстан от 24 апреля 2015 года № 262 «Об утверждении Правил хранения и транспортировки лекарственных средств и медицинских изделий».</w:t>
      </w:r>
    </w:p>
    <w:p w:rsidR="001064DE" w:rsidRPr="001064DE" w:rsidRDefault="001064DE" w:rsidP="001064DE">
      <w:pPr>
        <w:pStyle w:val="a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tabs>
          <w:tab w:val="left" w:pos="1134"/>
        </w:tabs>
        <w:spacing w:after="0" w:line="240" w:lineRule="auto"/>
        <w:ind w:left="0" w:firstLine="70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3.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Термины и определения, сокращения и условные обозначения</w:t>
      </w:r>
    </w:p>
    <w:p w:rsidR="001064DE" w:rsidRPr="001064DE" w:rsidRDefault="001064DE" w:rsidP="001064DE">
      <w:pPr>
        <w:pStyle w:val="a5"/>
        <w:spacing w:after="0" w:line="240" w:lineRule="auto"/>
        <w:ind w:left="0"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В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настояще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м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регламенте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применяются следующие термины и определения: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4"/>
        <w:tblW w:w="5000" w:type="pct"/>
        <w:tblLook w:val="0000"/>
      </w:tblPr>
      <w:tblGrid>
        <w:gridCol w:w="630"/>
        <w:gridCol w:w="3863"/>
        <w:gridCol w:w="5361"/>
      </w:tblGrid>
      <w:tr w:rsidR="001064DE" w:rsidRPr="001064DE" w:rsidTr="00641AB1">
        <w:trPr>
          <w:trHeight w:val="510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b/>
                <w:color w:val="000000" w:themeColor="text1"/>
                <w:sz w:val="24"/>
                <w:szCs w:val="24"/>
                <w:lang w:val="kk-KZ"/>
              </w:rPr>
              <w:t>№ п/п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064DE">
              <w:rPr>
                <w:b/>
                <w:color w:val="000000" w:themeColor="text1"/>
                <w:sz w:val="24"/>
                <w:szCs w:val="24"/>
              </w:rPr>
              <w:t>Определение</w:t>
            </w:r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064DE">
              <w:rPr>
                <w:b/>
                <w:color w:val="000000" w:themeColor="text1"/>
                <w:sz w:val="24"/>
                <w:szCs w:val="24"/>
              </w:rPr>
              <w:t>Расшифровка определения</w:t>
            </w:r>
          </w:p>
        </w:tc>
      </w:tr>
      <w:tr w:rsidR="001064DE" w:rsidRPr="001064DE" w:rsidTr="00641AB1">
        <w:trPr>
          <w:trHeight w:val="844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1.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«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А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ктивный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термоконтейнер</w:t>
            </w:r>
            <w:proofErr w:type="spellEnd"/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термоконтейнер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рефрижераторного типа с встроенной холодильной установкой</w:t>
            </w:r>
          </w:p>
        </w:tc>
      </w:tr>
      <w:tr w:rsidR="001064DE" w:rsidRPr="001064DE" w:rsidTr="00641AB1">
        <w:trPr>
          <w:trHeight w:val="4811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2.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И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ммуно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  <w:lang w:val="kk-KZ"/>
              </w:rPr>
              <w:t xml:space="preserve">логические </w:t>
            </w:r>
            <w:r w:rsidRPr="001064DE">
              <w:rPr>
                <w:color w:val="000000" w:themeColor="text1"/>
                <w:sz w:val="24"/>
                <w:szCs w:val="24"/>
              </w:rPr>
              <w:t xml:space="preserve">лекарственные препараты 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(иммуно</w:t>
            </w:r>
            <w:r w:rsidRPr="001064DE">
              <w:rPr>
                <w:color w:val="000000" w:themeColor="text1"/>
                <w:sz w:val="24"/>
                <w:szCs w:val="24"/>
              </w:rPr>
              <w:t>биологические лекарственные препараты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)</w:t>
            </w:r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 xml:space="preserve">лекарственные препараты, предназначенные для формирования активного или пассивного иммунитета либо диагностики наличия иммунитета или диагностики специфического приобретенного изменения иммунологического ответа на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аллергизирующие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вещества. К иммунобиологическим лекарственным препаратам относятся вакцины, в том числе вакцина для профилактики новой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коронавирусной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инфекции COVID-19, анатоксины, токсины, сыворотки, иммуноглобулины и аллергены</w:t>
            </w:r>
          </w:p>
        </w:tc>
      </w:tr>
      <w:tr w:rsidR="001064DE" w:rsidRPr="001064DE" w:rsidTr="00641AB1">
        <w:trPr>
          <w:trHeight w:val="1266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3.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«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П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ассивный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»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термоконтейнер</w:t>
            </w:r>
            <w:proofErr w:type="spellEnd"/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термоконтейнер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изотермического типа, где в качестве хладагентов используются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хладоэлементы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или сухой лед.</w:t>
            </w:r>
          </w:p>
        </w:tc>
      </w:tr>
      <w:tr w:rsidR="001064DE" w:rsidRPr="001064DE" w:rsidTr="00641AB1">
        <w:trPr>
          <w:trHeight w:val="1553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4.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Стандартная операционная процедура</w:t>
            </w:r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документ, содержащий описание обязательных для выполнения стандартных действий и/или операций, выполняемых в организации</w:t>
            </w:r>
          </w:p>
        </w:tc>
      </w:tr>
      <w:tr w:rsidR="001064DE" w:rsidRPr="001064DE" w:rsidTr="00641AB1">
        <w:trPr>
          <w:trHeight w:val="1844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5.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Термоконтейнер</w:t>
            </w:r>
            <w:proofErr w:type="spellEnd"/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 xml:space="preserve">емкость для хранения и перевозки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термолабильных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лекарственных средств, предназначенная для их защиты от воздействия высоких или низких температур окружающей среды</w:t>
            </w:r>
          </w:p>
        </w:tc>
      </w:tr>
      <w:tr w:rsidR="001064DE" w:rsidRPr="001064DE" w:rsidTr="00641AB1">
        <w:trPr>
          <w:trHeight w:val="2821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6.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Т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ерморегистратор</w:t>
            </w:r>
            <w:proofErr w:type="spellEnd"/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средство измерения температуры, предназначенное для измерения, автоматической записи, хранения и воспроизведения на электронном и/или бумажном носителе значений температуры (в пределах установленной погрешности) с привязкой к реальной шкале времени</w:t>
            </w:r>
          </w:p>
        </w:tc>
      </w:tr>
      <w:tr w:rsidR="001064DE" w:rsidRPr="001064DE" w:rsidTr="00641AB1">
        <w:trPr>
          <w:trHeight w:val="2829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7.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Т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ермоиндикатор</w:t>
            </w:r>
            <w:proofErr w:type="spellEnd"/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 xml:space="preserve">средство для выявления нарушений температурного режима, предназначенные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</w:t>
            </w:r>
          </w:p>
        </w:tc>
      </w:tr>
      <w:tr w:rsidR="001064DE" w:rsidRPr="001064DE" w:rsidTr="00641AB1">
        <w:trPr>
          <w:trHeight w:val="2118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8.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О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тветственное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лицо</w:t>
            </w:r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лицо, ответственное за внедрение и обеспечение системы качества, осуществляющее мониторинг эффективности системы качества и актуализацию стандартных операционных процедур</w:t>
            </w:r>
          </w:p>
        </w:tc>
      </w:tr>
      <w:tr w:rsidR="001064DE" w:rsidRPr="001064DE" w:rsidTr="00641AB1">
        <w:trPr>
          <w:trHeight w:val="1553"/>
        </w:trPr>
        <w:tc>
          <w:tcPr>
            <w:tcW w:w="3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9.</w:t>
            </w:r>
          </w:p>
        </w:tc>
        <w:tc>
          <w:tcPr>
            <w:tcW w:w="196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В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акцина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720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 xml:space="preserve">вакцина 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против</w:t>
            </w:r>
            <w:r w:rsidRPr="001064DE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064DE">
              <w:rPr>
                <w:color w:val="000000" w:themeColor="text1"/>
                <w:sz w:val="24"/>
                <w:szCs w:val="24"/>
              </w:rPr>
              <w:t>коронавирусной</w:t>
            </w:r>
            <w:proofErr w:type="spellEnd"/>
            <w:r w:rsidRPr="001064DE">
              <w:rPr>
                <w:color w:val="000000" w:themeColor="text1"/>
                <w:sz w:val="24"/>
                <w:szCs w:val="24"/>
              </w:rPr>
              <w:t xml:space="preserve"> инфекции, вызываемой вирусом SARS-CoV-2, казахстанского или российского производства.</w:t>
            </w:r>
          </w:p>
        </w:tc>
      </w:tr>
    </w:tbl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В настоящем регламенте используются следующие сокращения: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14"/>
        <w:tblW w:w="5000" w:type="pct"/>
        <w:tblLook w:val="01E0"/>
      </w:tblPr>
      <w:tblGrid>
        <w:gridCol w:w="1977"/>
        <w:gridCol w:w="7877"/>
      </w:tblGrid>
      <w:tr w:rsidR="001064DE" w:rsidRPr="001064DE" w:rsidTr="00641AB1">
        <w:trPr>
          <w:trHeight w:val="531"/>
        </w:trPr>
        <w:tc>
          <w:tcPr>
            <w:tcW w:w="1003" w:type="pct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064DE">
              <w:rPr>
                <w:b/>
                <w:color w:val="000000" w:themeColor="text1"/>
                <w:sz w:val="24"/>
                <w:szCs w:val="24"/>
              </w:rPr>
              <w:t>Сокращение</w:t>
            </w:r>
          </w:p>
        </w:tc>
        <w:tc>
          <w:tcPr>
            <w:tcW w:w="3997" w:type="pct"/>
            <w:hideMark/>
          </w:tcPr>
          <w:p w:rsidR="001064DE" w:rsidRPr="001064DE" w:rsidRDefault="001064DE" w:rsidP="001064DE">
            <w:pPr>
              <w:spacing w:after="0" w:line="240" w:lineRule="auto"/>
              <w:contextualSpacing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1064DE">
              <w:rPr>
                <w:b/>
                <w:color w:val="000000" w:themeColor="text1"/>
                <w:sz w:val="24"/>
                <w:szCs w:val="24"/>
              </w:rPr>
              <w:t>Расшифровка сокращения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ИЛП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  <w:lang w:val="kk-KZ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иммунологические лекарственные препараты (иммунобиологические лекарственные препараты)</w:t>
            </w:r>
            <w:r w:rsidRPr="001064DE">
              <w:rPr>
                <w:color w:val="000000" w:themeColor="text1"/>
                <w:sz w:val="24"/>
                <w:szCs w:val="24"/>
                <w:lang w:val="kk-KZ"/>
              </w:rPr>
              <w:t>, вакцина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ЛС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лекарственные средства для медицинского применения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СОП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стандартная операционная процедура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МО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медицинская организация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ТМЦ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товарно-материальные ценности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АТС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автотранспортное средство</w:t>
            </w:r>
          </w:p>
        </w:tc>
      </w:tr>
      <w:tr w:rsidR="001064DE" w:rsidRPr="001064DE" w:rsidTr="00641AB1">
        <w:tc>
          <w:tcPr>
            <w:tcW w:w="1003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МК</w:t>
            </w:r>
          </w:p>
        </w:tc>
        <w:tc>
          <w:tcPr>
            <w:tcW w:w="3997" w:type="pct"/>
          </w:tcPr>
          <w:p w:rsidR="001064DE" w:rsidRPr="001064DE" w:rsidRDefault="001064DE" w:rsidP="001064DE">
            <w:pPr>
              <w:spacing w:after="0" w:line="240" w:lineRule="auto"/>
              <w:contextualSpacing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color w:val="000000" w:themeColor="text1"/>
                <w:sz w:val="24"/>
                <w:szCs w:val="24"/>
              </w:rPr>
              <w:t>морозильная камера</w:t>
            </w:r>
          </w:p>
        </w:tc>
      </w:tr>
    </w:tbl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4.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Общие положения</w:t>
      </w:r>
    </w:p>
    <w:p w:rsidR="001064DE" w:rsidRPr="001064DE" w:rsidRDefault="001064DE" w:rsidP="001064D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Право работы с вакциной для профилактики новой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коронавирусной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инфекции COVID-19 имеют сотрудники, допущенные руководителем организации.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Температурный режим хранения и </w:t>
      </w: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транспортировки</w:t>
      </w:r>
      <w:proofErr w:type="gram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согласно прилагаемой к вакцине Инструкции производителя.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Руководитель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юридического лица назначает ответственных лиц, контролирующих обращение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Для обеспечения надлежащего управления «</w:t>
      </w:r>
      <w:r w:rsidRPr="001064DE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ru-RU"/>
        </w:rPr>
        <w:t xml:space="preserve">обращения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 на всех уровнях при приемке, хранении и перевозке (транспортировке) используют следующие элементы:</w:t>
      </w:r>
    </w:p>
    <w:p w:rsidR="001064DE" w:rsidRPr="001064DE" w:rsidRDefault="001064DE" w:rsidP="001064DE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холодильное (морозильное) оборудование;</w:t>
      </w:r>
    </w:p>
    <w:p w:rsidR="001064DE" w:rsidRPr="001064DE" w:rsidRDefault="001064DE" w:rsidP="001064DE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процедуры 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контроля за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соблюдением регламентируемых температурных условий;</w:t>
      </w:r>
    </w:p>
    <w:p w:rsidR="001064DE" w:rsidRPr="001064DE" w:rsidRDefault="001064DE" w:rsidP="001064DE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специально обученный персонал;</w:t>
      </w:r>
    </w:p>
    <w:p w:rsidR="001064DE" w:rsidRPr="001064DE" w:rsidRDefault="001064DE" w:rsidP="001064DE">
      <w:pPr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средства для надлежащей транспортировки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системе «</w:t>
      </w:r>
      <w:r w:rsidRPr="001064DE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ru-RU"/>
        </w:rPr>
        <w:t xml:space="preserve">обращения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 используются следующие виды оборудования:</w:t>
      </w:r>
    </w:p>
    <w:p w:rsidR="001064DE" w:rsidRPr="001064DE" w:rsidRDefault="001064DE" w:rsidP="001064DE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оборудование для хранения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lastRenderedPageBreak/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холодильные камеры (комнаты);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морозильные камеры (морозильники);</w:t>
      </w:r>
    </w:p>
    <w:p w:rsidR="001064DE" w:rsidRPr="001064DE" w:rsidRDefault="001064DE" w:rsidP="001064DE">
      <w:pPr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оборудование для транспортирования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специальные авторефрижераторы;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медицинские сумки-холодильники;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3)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Оборудование для мониторинга температурного режима хранения и регистрации отклонений температурного режима при хранении и транспортировке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термометры;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142"/>
          <w:tab w:val="left" w:pos="851"/>
          <w:tab w:val="left" w:pos="1134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другое (упаковочные материалы и т.д.).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>Для соблюдения условий «</w:t>
      </w:r>
      <w:r w:rsidRPr="001064DE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ru-RU"/>
        </w:rPr>
        <w:t xml:space="preserve">обращения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» выгрузка, поступление продукции на склад, перемещение внутри склада и отгрузка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ru-RU"/>
        </w:rPr>
        <w:t xml:space="preserve"> из холодильного/морозильного оборудования (камер) в АТС осуществляется в максимально сжатые сроки.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 Уровни «</w:t>
      </w:r>
      <w:proofErr w:type="spellStart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холодовой</w:t>
      </w:r>
      <w:proofErr w:type="spellEnd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цепи»</w:t>
      </w:r>
    </w:p>
    <w:p w:rsidR="001064DE" w:rsidRPr="001064DE" w:rsidRDefault="001064DE" w:rsidP="001064DE">
      <w:pPr>
        <w:tabs>
          <w:tab w:val="left" w:pos="567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Первый уровень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п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роизводитель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Второй уровень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аптечные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склады (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хаб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ы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Единого дистрибьютора в </w:t>
      </w:r>
      <w:proofErr w:type="gram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proofErr w:type="gram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Алматы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в г. Шымкент, в г.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Актобе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Нур-Султан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Третий уровень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склады Управлений здравоохранения регионов или уполномоченные ими региональные центр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ы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крови;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Четвертый уровень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м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едицинские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в городах и регионах Республики Казахстан.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На каждом уровне приказом 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руководителя юридического лица 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назначается ответственное лицо.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6.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Порядок приема, разгрузки и хранения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ИЛП</w:t>
      </w:r>
    </w:p>
    <w:p w:rsidR="001064DE" w:rsidRPr="001064DE" w:rsidRDefault="001064DE" w:rsidP="001064DE">
      <w:pPr>
        <w:pStyle w:val="a5"/>
        <w:tabs>
          <w:tab w:val="left" w:pos="567"/>
        </w:tabs>
        <w:spacing w:after="0" w:line="240" w:lineRule="auto"/>
        <w:ind w:left="0"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На всех уровнях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хранение вакцины надлежит осуществлять в холодильных либо морозильных камерах, морозильниках или морозильных ларях. 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Для заморозки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, также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необходимо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предусмотреть место хранения в морозильных камерах,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морозильниках или морозильных ларях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Транспортировка осуществляется в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термоконтейнерах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с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хладоэлементами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или в специальном автотранспорте, оборудованном холодильником (авторефрижераторе).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Перед использованием, морозильное оборудование, транспорт, приборы регистрации и др. подвергаются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валидированию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, помещения хранения и транспорт –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термокартированию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К приемке вакцины допускаются сотрудники, входящие в состав комиссии по приемке лекарственных препаратов для медицинского применения, назначенные руководителем юридического лица и изучившие данный регламент и внутренние стандартные операционные процедуры по приемке товаров.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морозильном/холодильном оборудовании (камерах) должны работать сотрудники в соответствующей спецодежде, соблюдая технику безопасности.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Для обеспечения сохранения продукта в замороженном состоянии время выполнения операций за пределами температурного режима не должно превышать 5 минут!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Ответственное лицо, назначенное руководителем юридического лица, проверяет наличие сопроводительных документов сверку на соответствие номера серии, наименования лекарственного препарата, приемлемости срока годности.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При приемке вакцины работник, осуществляющий прием вакцины, в первую очередь проверяет соблюдение температурного режима при транспортировке.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При поступлении вакцины в авторефрижераторах водитель-экспедитор предоставляет распечатку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терморегистратора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, подтверждающую соблюдение температурного режима на всем пути следования. Распечатка прикладывается к приемочной документации.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После визуальной проверки целостности упаковки вакцина немедленно размещается холодильную/морозильную камеру.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При хранении МИБП обеспечивается доступ охлажденного воздуха к каждой упаковке. Заполнение холодильного оборудования осуществляется с учетом сроков годности МИБП. При этом</w:t>
      </w:r>
      <w:proofErr w:type="gramStart"/>
      <w:r w:rsidRPr="001064DE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gram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МИБП с меньшим сроком годности отпускаются или используются в первую очередь.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  Не допускается заполнение МИБП и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хладоэлементами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более половины общего объема холодильного оборудования, холодильных и морозильных комнат или камер.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В случае если вакцина поступает в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термоконтейнерах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, их вскрывают и проверяют показания приборов контроля.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Перед вскрытием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необходимо подготовить: 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канцелярский нож (для вскрытия скотча на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термоконтейнере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);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перчатки (для извлечения верхнего слоя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температурных регистраторов);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фото-, видеокамеру (для фиксации степени окрашивания контрольного элемента </w:t>
      </w:r>
      <w:proofErr w:type="spellStart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термоиндикаторов</w:t>
      </w:r>
      <w:proofErr w:type="spellEnd"/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Разгрузка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термоконтейнера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производится в непосредственной близости с холодильником/морозильником, куда вакцина после вскрытия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термоконтейнера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должна быть немедленно помещена.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Сотрудники приемного отдела склада работают согласно следующему установленному порядку: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вскрыть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снять верхний слой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 зоне приемки (шлюзе) морозильного/холодильного оборудования (камеры), температурный режим которой соответствует температурным условиям хранения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изъять из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гофрокороба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(транспортной коробки)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вернуть верхний слой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обратно 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плотно закрыть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крышкой и зафиксировать клапаны, удерживающие крышку скотчем;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незамедлительно сфотографировать лицевую сторону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фиксации температурного режима, отраженного на его панели (по степени окрашивания контрольного элемента, оценивается общая продолжительность воздействия температуры, превышающей норму).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Для считывания данных с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терморегистратора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необходимо:</w:t>
      </w:r>
    </w:p>
    <w:p w:rsidR="001064DE" w:rsidRPr="001064DE" w:rsidRDefault="001064DE" w:rsidP="001064DE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Остановить запись! Воспользовавшись инструкцией по остановке прибора.</w:t>
      </w:r>
    </w:p>
    <w:p w:rsidR="001064DE" w:rsidRPr="001064DE" w:rsidRDefault="001064DE" w:rsidP="001064DE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Далее ответственное лицо считывает и архивирует показания с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- подключают их к компьютеру через USB-порт (в открывшемся окне появившиеся два файла (PDF и текстовый TTV) необходимо сохранить).</w:t>
      </w:r>
    </w:p>
    <w:p w:rsidR="001064DE" w:rsidRPr="001064DE" w:rsidRDefault="001064DE" w:rsidP="001064DE">
      <w:pPr>
        <w:pStyle w:val="a5"/>
        <w:numPr>
          <w:ilvl w:val="0"/>
          <w:numId w:val="15"/>
        </w:numPr>
        <w:tabs>
          <w:tab w:val="left" w:pos="142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Данные на ЖК-дисплеях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могут быть не различимы, в данном случае необходимо оставить температурный регистратор при комнатной температуре на 5-10 минут после этого остановить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согласно инструкции.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Термоконтейнеры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после их разгрузки закрываются и удаляются из 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>помещения хранения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При разгрузке и приемке необходимо соблюдать общие требования безопасности при выполнении погрузочно-разгрузочных работ, аккуратно обращаться с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термоконтейнерами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>, не допускать их падения и переворачивания.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lastRenderedPageBreak/>
        <w:t>Не пригоден к применению препарат во флаконах и ампулах с нарушенной целостностью и маркировкой, при изменении физических свойств (мутность, окрашивание), при истекшем сроке годности, неправильном хранении.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В случае если при приемке вакцины выявлено нарушение температурного режима, нарушение целостности упаковки, то работник осуществляющий прием вакцины сообщает об этом руководителю и составляет акт</w:t>
      </w:r>
      <w:r w:rsidRPr="001064DE">
        <w:rPr>
          <w:rFonts w:ascii="Times New Roman" w:hAnsi="Times New Roman"/>
          <w:color w:val="000000" w:themeColor="text1"/>
          <w:sz w:val="24"/>
          <w:szCs w:val="24"/>
          <w:lang w:val="kk-KZ"/>
        </w:rPr>
        <w:t xml:space="preserve"> рекламации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выявлении признаков механических повреждений: бой, намокание, подтеки, температурные отклонения, а также при подтверждении факта нахождения продукции в несоответствующих условиях, способных повлиять на качество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препарат временно перемещается в зону «карантин» до принятия окончательного решения.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 этом этапе руководитель приемного пункта должен:</w:t>
      </w:r>
    </w:p>
    <w:p w:rsidR="001064DE" w:rsidRPr="001064DE" w:rsidRDefault="001064DE" w:rsidP="001064DE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прекратить приемку, немедленно поместить продукцию в зону «карантин» морозильного/холодильного оборудования (камеры) и держать отдельно от других запасов;</w:t>
      </w:r>
    </w:p>
    <w:p w:rsidR="001064DE" w:rsidRPr="001064DE" w:rsidRDefault="001064DE" w:rsidP="001064DE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передать информацию поставщику;</w:t>
      </w:r>
    </w:p>
    <w:p w:rsidR="001064DE" w:rsidRPr="001064DE" w:rsidRDefault="001064DE" w:rsidP="001064DE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оповестить сотрудников отдела обеспечения качества для проведения расследования;</w:t>
      </w:r>
    </w:p>
    <w:p w:rsidR="001064DE" w:rsidRPr="001064DE" w:rsidRDefault="001064DE" w:rsidP="001064DE">
      <w:pPr>
        <w:pStyle w:val="a5"/>
        <w:numPr>
          <w:ilvl w:val="0"/>
          <w:numId w:val="16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после принятия решения поставщиком продолжить приемку продукции с отбраковкой несоответствующей продукции.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При размещении вакцины внутри холодильного оборудования или автотранспорта должны учитываться данные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термокарты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, предоставляемые производителем при поставке морозильного оборудования, или данные отчета о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термокартировании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>, выполненном перед процессом эксплуатации оборудования. Все средства температурного контроля, используемые в морозильных камерах (морозильниках) для хранения вакцины, должны иметь возможность фиксировать низкие (минус 18 °C и ниже) температуры.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>Определяется порядок обеспечения температурного режима хранения вакцины и обязанности работников, ответственных за обеспечение «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холодовой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цепи» на данном уровне, утверждаемые распорядительным документом организации, а также должен быть разработан и утвержден руководителем организации план мероприятий по обеспечению «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холодовой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цепи» в чрезвычайных ситуациях.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По окончании разгрузки заполняется акт приема партии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по форме согласно приложению 1 к настоящему Регламенту. При этом</w:t>
      </w:r>
      <w:proofErr w:type="gramStart"/>
      <w:r w:rsidRPr="001064DE">
        <w:rPr>
          <w:rFonts w:ascii="Times New Roman" w:hAnsi="Times New Roman"/>
          <w:color w:val="000000" w:themeColor="text1"/>
          <w:sz w:val="24"/>
          <w:szCs w:val="24"/>
        </w:rPr>
        <w:t>,</w:t>
      </w:r>
      <w:proofErr w:type="gram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проверяются показатели вложенных </w:t>
      </w:r>
      <w:proofErr w:type="spellStart"/>
      <w:r w:rsidRPr="001064DE">
        <w:rPr>
          <w:rFonts w:ascii="Times New Roman" w:hAnsi="Times New Roman"/>
          <w:color w:val="000000" w:themeColor="text1"/>
          <w:sz w:val="24"/>
          <w:szCs w:val="24"/>
        </w:rPr>
        <w:t>термоиндикаторов</w:t>
      </w:r>
      <w:proofErr w:type="spellEnd"/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Все данные заносятся в журнал учета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по форме согласно приложению 2 к настоящему Регламенту.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-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Ежедневно, 2 раза в сутки (утром и вечером) отмечается температура холодильного оборудования, холодильных и морозильных комнат или камер в журнале учета температурного режима холодильного оборудования, холодильных и морозильных комнат или камер по форме согласно </w:t>
      </w:r>
      <w:hyperlink w:anchor="sub2" w:history="1">
        <w:r w:rsidRPr="001064DE">
          <w:rPr>
            <w:rFonts w:ascii="Times New Roman" w:hAnsi="Times New Roman"/>
            <w:color w:val="000000" w:themeColor="text1"/>
            <w:sz w:val="24"/>
            <w:szCs w:val="24"/>
          </w:rPr>
          <w:t>приложению 3</w:t>
        </w:r>
      </w:hyperlink>
      <w:r w:rsidRPr="001064DE">
        <w:rPr>
          <w:rFonts w:ascii="Times New Roman" w:hAnsi="Times New Roman"/>
          <w:color w:val="000000" w:themeColor="text1"/>
          <w:sz w:val="24"/>
          <w:szCs w:val="24"/>
        </w:rPr>
        <w:t xml:space="preserve"> к настоящим Правилам.</w:t>
      </w: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-284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567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7.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Перевозка (транспортирование) ИЛП</w:t>
      </w:r>
    </w:p>
    <w:p w:rsidR="001064DE" w:rsidRPr="001064DE" w:rsidRDefault="001064DE" w:rsidP="001064DE">
      <w:pPr>
        <w:pStyle w:val="a5"/>
        <w:tabs>
          <w:tab w:val="left" w:pos="567"/>
        </w:tabs>
        <w:spacing w:after="0" w:line="240" w:lineRule="auto"/>
        <w:ind w:left="1068" w:firstLine="709"/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</w:pP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Сотрудники </w:t>
      </w: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склада поставщика/Единого дистрибьютора/управления здравоохранения/медицинской организации</w:t>
      </w:r>
      <w:proofErr w:type="gram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собирают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на основании комплектовочной накладной.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 xml:space="preserve">Перед отправкой получателю, ответственное лицо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поставщика/Единого дистрибьютора/управления здравоохранения/медицинской организации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 xml:space="preserve"> должно убедиться в наличии соответствующего режима хранения в месте поставки (наличие морозильного/холодильного оборудования и его объем должно быть сопоставимо с объемом отправляемой вакцины).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 комплектации поставок жестко придерживаются принципа FEFO (в первую очередь отбираются серии продукции, у которых остаточный срок годности меньше). В случае поставки двухкомпонентной вакцины (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ГамКОВИД-Вак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), отправка от склада управления здравоохранения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я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медицинскую организацию осуществляется строго в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>соответствии с очередностью применения каждого компонента, с интервалом между отправками в 20 дней.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Препарат комплектуют в морозильном/холодильном оборудовании в специально выделенном месте «Зона комплектации и отгрузки».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Для перевозки (транспортирования) обычным (не рефрижераторным) транспортом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упаковываются в специальные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изготовленные из теплоизоляционного материала, обеспечивающие соблюдение требуемого интервала температур в течение определенного времени для защиты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от воздействия высоких или низких температур окружающей среды.</w:t>
      </w:r>
      <w:proofErr w:type="gramEnd"/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Для перевозки (транспортирования) применяются пассивные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изотермического типа, где в качестве хладагентов используются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зависимости от используемого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термоматериала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технологии производства пассивные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подразделяются на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однократного и многократного применения. Не допускается повторное использование изотермической упаковочной тары однократного применения.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закупке у квалифицированного поставщика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многократного применения необходимо обращать внимание на комплектность: наличие паспорта,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термокарты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инструкции по применению.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должны иметь покрытие, легко подвергающееся санитарной обработке.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Ответственное лицо закладывает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строго в соответствии с инструкциями. Для обеспечения необходимого температурного режима количество и тип </w:t>
      </w: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закладываемых</w:t>
      </w:r>
      <w:proofErr w:type="gram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должны соответствовать документам на используемые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Порядок укладки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: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подобрать максимально </w:t>
      </w: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подходящий</w:t>
      </w:r>
      <w:proofErr w:type="gram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по размерам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заранее охлаждённый; 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уложить коробки с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заложить предварительно проверенные на герметичность и протертые насухо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день отправки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заложить пустоты вспомогательным материалом;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заложить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термоиндикатор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контрольную карточку;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плотно закрыть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проклеить скотчем;</w:t>
      </w:r>
    </w:p>
    <w:p w:rsidR="001064DE" w:rsidRPr="001064DE" w:rsidRDefault="001064DE" w:rsidP="001064DE">
      <w:pPr>
        <w:pStyle w:val="a5"/>
        <w:numPr>
          <w:ilvl w:val="0"/>
          <w:numId w:val="17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наклеить этикетку на каждый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Готовые к отправке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хранятся в холодильном/морозильном оборудовании (камере) до момента загрузки в АТС.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Контроль за</w:t>
      </w:r>
      <w:proofErr w:type="gram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надлежащим учетом поступления и расхода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своевременной фиксацией показаний приборов для регистрации параметров воздуха,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термоиндикаторов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используемых для контроля температурного режима, ведется в специальном журнале «Журнал учета движения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» в соответствии с установленной формой и возлагается на ответственное лицо.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отсутствии замечаний к АТС и документам разрешается загрузка товара в АТС.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Для транспортирования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упаковке производителя без дополнительных изотермических средств защиты используется авторефрижератор с изотермическим кузовом, оборудованный холодильно-обогревательной установкой с автоматической системой поддержания заданной температуры внутри кузова, оснащенный средствами измерения и контроля температуры, а также теплоизолирующей завесой в дверном проеме кузова.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При загрузке сотрудники отдела экспедиции осуществляют контроль правильности размещения товара в кузове машины: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груз должен размещаться устойчиво;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нельзя допускать бросание грузов при укладке;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более тяжелый груз загружается в первую очередь, более легкий в конце. 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устанавливать паллеты в кузове необходимо плотно, исключив его перемещение при перевозке (транспортировании) в пути следования;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lastRenderedPageBreak/>
        <w:t xml:space="preserve">при необходимости осуществляется фиксация паллет и/или уплотнение с помощью уплотнительных элементов. </w:t>
      </w:r>
    </w:p>
    <w:p w:rsidR="001064DE" w:rsidRPr="001064DE" w:rsidRDefault="001064DE" w:rsidP="001064DE">
      <w:pPr>
        <w:pStyle w:val="a5"/>
        <w:numPr>
          <w:ilvl w:val="0"/>
          <w:numId w:val="18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обеспечить свободную циркуляцию воздуха и сохранности продукции.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перевозке (транспортировании)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используется оборудование для контроля температурного режима: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термоиндикаторы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или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(встроенные или автономные), которые позволяют установить, были ли нарушения температурного режима в течение всего цикла перевозки (транспортирования). Допускается использование термометров со встроенной электронной памятью, обладающих возможностью фиксации нарушений температурного режима в цикле контроля.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использовании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ответственное лицо организации в каждый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с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транспортируемых в адрес организаций, помещает в соответствии с технической документацией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или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термоиндикатор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(если применимо), позволяющие обеспечить контроль соблюдения температурного режима и продолжительность отклонения (в случае, если имеет место быть) температурного режима.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Оборудование для контроля температурного режима размещается в каждом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термоконтейнере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месте, рекомендованном производителем согласно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термокарте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, между упаковками с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пассивных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термоконтейнерах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применяются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термоиндикаторы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или автономные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терморегистраторы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064DE" w:rsidRPr="001064DE" w:rsidRDefault="001064DE" w:rsidP="001064DE">
      <w:pPr>
        <w:pStyle w:val="a5"/>
        <w:numPr>
          <w:ilvl w:val="0"/>
          <w:numId w:val="10"/>
        </w:numPr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После окончания загрузки сотрудник отдела экспедиции проводит опломбирование дверей АТС.</w:t>
      </w:r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8.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Работа с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термоконтейнерами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и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хладоэлементами</w:t>
      </w:r>
      <w:proofErr w:type="spellEnd"/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Style w:val="a5"/>
        <w:tabs>
          <w:tab w:val="left" w:pos="426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 xml:space="preserve">58.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В системе «</w:t>
      </w:r>
      <w:r w:rsidRPr="001064DE">
        <w:rPr>
          <w:rFonts w:ascii="Times New Roman" w:eastAsia="Times New Roman" w:hAnsi="Times New Roman"/>
          <w:snapToGrid w:val="0"/>
          <w:color w:val="000000" w:themeColor="text1"/>
          <w:sz w:val="24"/>
          <w:szCs w:val="24"/>
          <w:lang w:eastAsia="ru-RU"/>
        </w:rPr>
        <w:t xml:space="preserve">обращение 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val="kk-KZ" w:eastAsia="ru-RU"/>
        </w:rPr>
        <w:t>ИЛП</w:t>
      </w:r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» должен быть обеспечен резервный запас </w:t>
      </w:r>
      <w:proofErr w:type="spellStart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хладоэлементов</w:t>
      </w:r>
      <w:proofErr w:type="spellEnd"/>
      <w:r w:rsidRPr="001064DE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.</w:t>
      </w:r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59.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Запрещается использование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 механическими повреждениями стенок и/или крышки как внутри, так и снаружи.</w:t>
      </w:r>
    </w:p>
    <w:p w:rsidR="001064DE" w:rsidRPr="001064DE" w:rsidRDefault="001064DE" w:rsidP="001064DE">
      <w:pPr>
        <w:tabs>
          <w:tab w:val="left" w:pos="426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60.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Санитарная обработка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многократного применения проводится перед загрузкой и после использования, а также по мере необходимости, с использованием дезинфицирующих сре</w:t>
      </w:r>
      <w:proofErr w:type="gram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дств в с</w:t>
      </w:r>
      <w:proofErr w:type="gram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оответствии с паспортом и инструкцией по применению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9.</w:t>
      </w: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Разгрузка и подготовка персонала управления здравоохранения и медицинской организации к вскрытию </w:t>
      </w:r>
      <w:proofErr w:type="spellStart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с ИЛП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61.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приемке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допускаются сотрудники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управлений здравоохранения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медицинской организации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входящие в состав комиссии по приемке лекарственных препаратов для медицинского применения, назначенные руководителем юридического лица и изучившие данную стандартную операционную процедуру. 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62.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Ответственное лицо, назначенное руководителем юридического лица, проверяет наличие сопроводительных документов.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63.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Особое внимание ответственное лицо уделяет сверке документов на соответствие номера серии, наименования лекарственного препарата, приемлемости срока годности.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64.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После проверки сопроводительных документов ответственное лицо дает разрешение на выгрузку продукции из АТС в зону приемки - морозильного/холодильного оборудования (камеры) медицинской организации.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65.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разгрузке и приемке необходимо соблюдать общие требования безопасности при выполнении погрузочно-разгрузочных работ, аккуратно обращаться с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термоконтейнерами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не допускать их падения и переворачивания.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66.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Перед вскрытием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 подготовить: 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канцелярский нож (для вскрытия скотча на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термоконтейнере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- перчатки (для извлечения верхнего слоя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температурных регистраторов);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фото-, видеокамеру (для фиксации степени окрашивания контрольного элемента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67.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После выгрузки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должны быть незамедлительно перемещены в зону приемки морозильного/холодильного оборудования (камер).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68.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морозильном/холодильном оборудовании (камерах) должны работать сотрудники в соответствующей спецодежде, соблюдая технику безопасности.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69.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 вскрыть контейнер, извлечь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эта работа должна быть выполнена за 5 минут, чтобы обеспечить сохранность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замороженном состоянии.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Ваши действия: (все действия необходимо выполнять четко и быстро!)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разрезать скотч на поверхности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снять крышку с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положить рядом;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снять верхний слой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уложить их в крышку;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извлечь из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вернуть верхний слой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хладоэлементов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обратно в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плотно закрыть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термоконтейнер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крышкой и зафиксировать клапаны, удерживающие крышку скотчем;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незамедлительно сфотографировать лицевую сторону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термоиндикатора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фиксации температурного режима, отраженного на его панели (по степени окрашивания контрольного элемента, оценивается общая продолжительность воздействия температуры, превышающей норму).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70.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Перед остановкой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терморегистраторы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(электронный датчик температуры) необходимо согреть при комнатной температуре - около 4 минут, до начала работы дисплея. 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71.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Для считывания данных с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терморегистратора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необходимо: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остановить запись! Воспользовавшись инструкцией по остановке прибора.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Ответственное лицо считывает и архивирует показания с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терморегистраторов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 подключая их к компьютеру через USB-порт (в открывшемся окне появившиеся два файла (PDF и текстовый TTV) необходимо сохранить).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72.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случае отсутствия температурных отклонений ответственное лицо проводит визуальный осмотр каждого тарного места поступивших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следующим критериям: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просчёт количества товара в соответствии с данными товарной накладной;</w:t>
      </w:r>
    </w:p>
    <w:p w:rsidR="001064DE" w:rsidRPr="001064DE" w:rsidRDefault="001064DE" w:rsidP="001064DE">
      <w:pPr>
        <w:tabs>
          <w:tab w:val="left" w:pos="142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проверка отсутствия влажных, мокрых или мятых транспортных </w:t>
      </w:r>
      <w:proofErr w:type="spellStart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гофрокоробов</w:t>
      </w:r>
      <w:proofErr w:type="spellEnd"/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(коробок);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проверка соответствия заводской маркировки (наименование, дозировка, номер серии, срок годности);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проверка наличия и целостности штрих-кодовой маркировки;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 проверка целостности упаковки, на отсутствие: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1)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следов небрежного обращения с товаром;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2)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механических повреждений групповой упаковки.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73.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выявлении признаков механических повреждений: бой, намокание, подтеки, температурные отклонения, а также при подтверждении факта нахождения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несоответствующих условиях, способных повлиять на качество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временно перемещается в зону «карантин» в холодильном/морозильном оборудовании (камере) до принятия окончательного решения.</w:t>
      </w:r>
    </w:p>
    <w:p w:rsidR="001064DE" w:rsidRPr="001064DE" w:rsidRDefault="001064DE" w:rsidP="001064DE">
      <w:pPr>
        <w:tabs>
          <w:tab w:val="left" w:pos="0"/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74.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соответствии сопроводительных документов и поступившей продукции, отсутствии отклонений в температурном режиме при перевозке/транспортировании ответственное лицо перемещает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зоны приемки морозильного/холодильного оборудования (камеры) в зону основного хранения морозильного/холодильного оборудования (камеры) для дальнейшего использования.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textAlignment w:val="baseline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1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к Регламенту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хранения и транспортировки вакцин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по профилактике </w:t>
      </w:r>
      <w:proofErr w:type="spellStart"/>
      <w:r w:rsidRPr="001064DE">
        <w:rPr>
          <w:rStyle w:val="s0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Style w:val="s0"/>
          <w:color w:val="000000" w:themeColor="text1"/>
          <w:sz w:val="24"/>
          <w:szCs w:val="24"/>
        </w:rPr>
        <w:t xml:space="preserve">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инфекции (СOVID-19)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Форма 1а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1"/>
          <w:color w:val="000000" w:themeColor="text1"/>
          <w:sz w:val="24"/>
          <w:szCs w:val="24"/>
        </w:rPr>
        <w:t xml:space="preserve">Акт </w:t>
      </w:r>
      <w:r w:rsidRPr="001064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064DE">
        <w:rPr>
          <w:rStyle w:val="s1"/>
          <w:color w:val="000000" w:themeColor="text1"/>
          <w:sz w:val="24"/>
          <w:szCs w:val="24"/>
        </w:rPr>
        <w:t>приема партии иммунологических лекарственных препаратов (иммунобиологических лекарственных препаратов)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1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Адресат отправления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Запланированные остановки в ходе транспортирования____________________________________________________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Дата отправки (согласно данным авиа/железнодорожных накладных)______________________________________</w:t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  <w:r w:rsidRPr="001064DE">
        <w:rPr>
          <w:rStyle w:val="s0"/>
          <w:color w:val="000000" w:themeColor="text1"/>
          <w:sz w:val="24"/>
          <w:szCs w:val="24"/>
        </w:rPr>
        <w:softHyphen/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Дата и время прибытия груза в пункт назначения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Наименование препарата____________________________________________________________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Организация, изготовитель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Количество упаковок или флаконов (ампул)__________________________________________________________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Количество доз (литров, таблеток)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Номер серии, контрольный номер 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Срок годности </w:t>
      </w:r>
      <w:r w:rsidRPr="001064D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ИЛП</w:t>
      </w: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Количество флаконов (ампул) растворителя_________________________________________________________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Номер серии, контрольный номер_______________________________________________________________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lastRenderedPageBreak/>
        <w:t>Срок годности растворителя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Показания </w:t>
      </w:r>
      <w:proofErr w:type="spellStart"/>
      <w:r w:rsidRPr="001064DE">
        <w:rPr>
          <w:rStyle w:val="s0"/>
          <w:color w:val="000000" w:themeColor="text1"/>
          <w:sz w:val="24"/>
          <w:szCs w:val="24"/>
        </w:rPr>
        <w:t>термоиндикаторов</w:t>
      </w:r>
      <w:proofErr w:type="spellEnd"/>
      <w:r w:rsidRPr="001064DE">
        <w:rPr>
          <w:rStyle w:val="s0"/>
          <w:color w:val="000000" w:themeColor="text1"/>
          <w:sz w:val="24"/>
          <w:szCs w:val="24"/>
        </w:rPr>
        <w:t xml:space="preserve"> (количество, показание каждого из них с указанием мест размещения) 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Состояние груза________________________________________________________________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Общее число контейнеров 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Наличие маркировки__________________________________________________________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Состояние упаковок на момент доставки_____________________________________________________________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(нарушение целостности, наличие повреждения, деформации, следов влаги, стертость записей)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Фамилия, имя, отчество (при его наличии),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должность и подпись отправителя груза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Фамилия, имя, отчество (при его наличии),</w:t>
      </w:r>
    </w:p>
    <w:p w:rsidR="001064DE" w:rsidRPr="001064DE" w:rsidRDefault="001064DE" w:rsidP="001064DE">
      <w:pPr>
        <w:tabs>
          <w:tab w:val="left" w:pos="426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должность и подпись получателя груза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_______________________________________________________________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Дата подписания акта «____»___________ 20___ года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Приложение 2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к Регламенту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хранения и транспортировки вакцин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по профилактике </w:t>
      </w:r>
      <w:proofErr w:type="spellStart"/>
      <w:r w:rsidRPr="001064DE">
        <w:rPr>
          <w:rStyle w:val="s0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Style w:val="s0"/>
          <w:color w:val="000000" w:themeColor="text1"/>
          <w:sz w:val="24"/>
          <w:szCs w:val="24"/>
        </w:rPr>
        <w:t xml:space="preserve">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инфекции (СOVID-19)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Форма 2а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Style w:val="s1"/>
          <w:color w:val="000000" w:themeColor="text1"/>
          <w:sz w:val="24"/>
          <w:szCs w:val="24"/>
        </w:rPr>
      </w:pPr>
      <w:r w:rsidRPr="001064DE">
        <w:rPr>
          <w:rStyle w:val="s1"/>
          <w:color w:val="000000" w:themeColor="text1"/>
          <w:sz w:val="24"/>
          <w:szCs w:val="24"/>
        </w:rPr>
        <w:t xml:space="preserve">Журнал учета </w:t>
      </w:r>
      <w:r w:rsidRPr="001064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proofErr w:type="spellStart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иммуно</w:t>
      </w:r>
      <w:proofErr w:type="spellEnd"/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логических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лекарственных препаратов 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(иммуно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биологических лекарственных препаратов</w:t>
      </w:r>
      <w:r w:rsidRPr="001064DE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>)</w:t>
      </w:r>
      <w:r w:rsidRPr="001064DE">
        <w:rPr>
          <w:rStyle w:val="s1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5154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586"/>
        <w:gridCol w:w="1568"/>
        <w:gridCol w:w="1392"/>
        <w:gridCol w:w="1191"/>
        <w:gridCol w:w="1583"/>
        <w:gridCol w:w="1337"/>
        <w:gridCol w:w="1497"/>
        <w:gridCol w:w="1004"/>
      </w:tblGrid>
      <w:tr w:rsidR="001064DE" w:rsidRPr="001064DE" w:rsidTr="00641AB1">
        <w:trPr>
          <w:jc w:val="center"/>
        </w:trPr>
        <w:tc>
          <w:tcPr>
            <w:tcW w:w="28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 xml:space="preserve">№ </w:t>
            </w:r>
          </w:p>
        </w:tc>
        <w:tc>
          <w:tcPr>
            <w:tcW w:w="7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Наименование препарата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Дата поступления</w:t>
            </w:r>
          </w:p>
        </w:tc>
        <w:tc>
          <w:tcPr>
            <w:tcW w:w="58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Откуда поступило</w:t>
            </w:r>
          </w:p>
        </w:tc>
        <w:tc>
          <w:tcPr>
            <w:tcW w:w="77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Страна производитель</w:t>
            </w:r>
          </w:p>
        </w:tc>
        <w:tc>
          <w:tcPr>
            <w:tcW w:w="6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Полученное количество</w:t>
            </w:r>
          </w:p>
        </w:tc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Количество доз в ампуле (флаконе)</w:t>
            </w:r>
          </w:p>
        </w:tc>
        <w:tc>
          <w:tcPr>
            <w:tcW w:w="49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Срок годности</w:t>
            </w:r>
          </w:p>
        </w:tc>
      </w:tr>
      <w:tr w:rsidR="001064DE" w:rsidRPr="001064DE" w:rsidTr="00641AB1">
        <w:trPr>
          <w:jc w:val="center"/>
        </w:trPr>
        <w:tc>
          <w:tcPr>
            <w:tcW w:w="28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8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8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7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3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64DE">
        <w:rPr>
          <w:rStyle w:val="s0"/>
          <w:i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64DE">
        <w:rPr>
          <w:rStyle w:val="s0"/>
          <w:i/>
          <w:color w:val="000000" w:themeColor="text1"/>
          <w:sz w:val="24"/>
          <w:szCs w:val="24"/>
        </w:rPr>
        <w:t>(продолжение таблицы)</w:t>
      </w:r>
    </w:p>
    <w:tbl>
      <w:tblPr>
        <w:tblW w:w="5158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109"/>
        <w:gridCol w:w="1515"/>
        <w:gridCol w:w="1143"/>
        <w:gridCol w:w="1307"/>
        <w:gridCol w:w="1216"/>
        <w:gridCol w:w="1216"/>
        <w:gridCol w:w="895"/>
        <w:gridCol w:w="831"/>
        <w:gridCol w:w="933"/>
      </w:tblGrid>
      <w:tr w:rsidR="001064DE" w:rsidRPr="001064DE" w:rsidTr="00641AB1">
        <w:trPr>
          <w:jc w:val="center"/>
        </w:trPr>
        <w:tc>
          <w:tcPr>
            <w:tcW w:w="5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lastRenderedPageBreak/>
              <w:t>Номер серии</w:t>
            </w:r>
          </w:p>
        </w:tc>
        <w:tc>
          <w:tcPr>
            <w:tcW w:w="745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Источник финансирования</w:t>
            </w:r>
          </w:p>
        </w:tc>
        <w:tc>
          <w:tcPr>
            <w:tcW w:w="562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Кому выдано</w:t>
            </w:r>
          </w:p>
        </w:tc>
        <w:tc>
          <w:tcPr>
            <w:tcW w:w="643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Дата выдачи,</w:t>
            </w:r>
            <w:r w:rsidRPr="001064DE">
              <w:rPr>
                <w:color w:val="000000" w:themeColor="text1"/>
                <w:lang w:val="kk-KZ"/>
              </w:rPr>
              <w:t xml:space="preserve"> </w:t>
            </w:r>
            <w:r w:rsidRPr="001064DE">
              <w:rPr>
                <w:color w:val="000000" w:themeColor="text1"/>
              </w:rPr>
              <w:t>№ накладной</w:t>
            </w:r>
          </w:p>
        </w:tc>
        <w:tc>
          <w:tcPr>
            <w:tcW w:w="59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№ доверенности, дата</w:t>
            </w:r>
          </w:p>
        </w:tc>
        <w:tc>
          <w:tcPr>
            <w:tcW w:w="598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Выданное количество</w:t>
            </w:r>
          </w:p>
        </w:tc>
        <w:tc>
          <w:tcPr>
            <w:tcW w:w="130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Баланс</w:t>
            </w:r>
          </w:p>
        </w:tc>
      </w:tr>
      <w:tr w:rsidR="001064DE" w:rsidRPr="001064DE" w:rsidTr="00641AB1">
        <w:trPr>
          <w:jc w:val="center"/>
        </w:trPr>
        <w:tc>
          <w:tcPr>
            <w:tcW w:w="5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45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62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43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8" w:type="pct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Приход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Расход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Остаток</w:t>
            </w:r>
          </w:p>
        </w:tc>
      </w:tr>
      <w:tr w:rsidR="001064DE" w:rsidRPr="001064DE" w:rsidTr="00641AB1">
        <w:trPr>
          <w:jc w:val="center"/>
        </w:trPr>
        <w:tc>
          <w:tcPr>
            <w:tcW w:w="5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7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5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Приложение 3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к Регламенту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хранения и транспортировки вакцин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 xml:space="preserve">по профилактике </w:t>
      </w:r>
      <w:proofErr w:type="spellStart"/>
      <w:r w:rsidRPr="001064DE">
        <w:rPr>
          <w:rStyle w:val="s0"/>
          <w:color w:val="000000" w:themeColor="text1"/>
          <w:sz w:val="24"/>
          <w:szCs w:val="24"/>
        </w:rPr>
        <w:t>коронавирусной</w:t>
      </w:r>
      <w:proofErr w:type="spellEnd"/>
      <w:r w:rsidRPr="001064DE">
        <w:rPr>
          <w:rStyle w:val="s0"/>
          <w:color w:val="000000" w:themeColor="text1"/>
          <w:sz w:val="24"/>
          <w:szCs w:val="24"/>
        </w:rPr>
        <w:t xml:space="preserve"> 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инфекции (СOVID-19)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Форма 3а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Style w:val="s0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0"/>
          <w:color w:val="000000" w:themeColor="text1"/>
          <w:sz w:val="24"/>
          <w:szCs w:val="24"/>
        </w:rPr>
        <w:t> 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1"/>
          <w:color w:val="000000" w:themeColor="text1"/>
          <w:sz w:val="24"/>
          <w:szCs w:val="24"/>
        </w:rPr>
        <w:t xml:space="preserve">Журнал учета </w:t>
      </w:r>
      <w:r w:rsidRPr="001064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064DE">
        <w:rPr>
          <w:rStyle w:val="s1"/>
          <w:color w:val="000000" w:themeColor="text1"/>
          <w:sz w:val="24"/>
          <w:szCs w:val="24"/>
        </w:rPr>
        <w:t>температурного режима холодильного оборудования, холодильных и</w:t>
      </w:r>
      <w:r w:rsidRPr="001064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1064DE">
        <w:rPr>
          <w:rStyle w:val="s1"/>
          <w:color w:val="000000" w:themeColor="text1"/>
          <w:sz w:val="24"/>
          <w:szCs w:val="24"/>
        </w:rPr>
        <w:t>морозильных комнат или камер</w:t>
      </w: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Style w:val="s1"/>
          <w:color w:val="000000" w:themeColor="text1"/>
          <w:sz w:val="24"/>
          <w:szCs w:val="24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1194"/>
        <w:gridCol w:w="1594"/>
        <w:gridCol w:w="1692"/>
        <w:gridCol w:w="2388"/>
        <w:gridCol w:w="2888"/>
      </w:tblGrid>
      <w:tr w:rsidR="001064DE" w:rsidRPr="001064DE" w:rsidTr="00641AB1">
        <w:trPr>
          <w:jc w:val="center"/>
        </w:trPr>
        <w:tc>
          <w:tcPr>
            <w:tcW w:w="6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Дата</w:t>
            </w:r>
          </w:p>
        </w:tc>
        <w:tc>
          <w:tcPr>
            <w:tcW w:w="16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Показания термометра</w:t>
            </w:r>
          </w:p>
        </w:tc>
        <w:tc>
          <w:tcPr>
            <w:tcW w:w="1224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Подпись ответственного работника</w:t>
            </w:r>
          </w:p>
        </w:tc>
        <w:tc>
          <w:tcPr>
            <w:tcW w:w="148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Примечание (отметка об отключении электроэнергии, размораживании, неисправности холодильного оборудования)</w:t>
            </w:r>
          </w:p>
        </w:tc>
      </w:tr>
      <w:tr w:rsidR="001064DE" w:rsidRPr="001064DE" w:rsidTr="00641AB1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Утром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pStyle w:val="afc"/>
              <w:tabs>
                <w:tab w:val="left" w:pos="1134"/>
              </w:tabs>
              <w:spacing w:before="0" w:beforeAutospacing="0" w:after="0" w:afterAutospacing="0"/>
              <w:contextualSpacing/>
              <w:jc w:val="center"/>
              <w:rPr>
                <w:color w:val="000000" w:themeColor="text1"/>
              </w:rPr>
            </w:pPr>
            <w:r w:rsidRPr="001064DE">
              <w:rPr>
                <w:color w:val="000000" w:themeColor="text1"/>
              </w:rPr>
              <w:t>Вечером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064DE" w:rsidRPr="001064DE" w:rsidTr="00641AB1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  <w:tr w:rsidR="001064DE" w:rsidRPr="001064DE" w:rsidTr="00641AB1">
        <w:trPr>
          <w:jc w:val="center"/>
        </w:trPr>
        <w:tc>
          <w:tcPr>
            <w:tcW w:w="6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2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48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4DE" w:rsidRPr="001064DE" w:rsidRDefault="001064DE" w:rsidP="001064DE">
            <w:pPr>
              <w:tabs>
                <w:tab w:val="left" w:pos="1134"/>
              </w:tabs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064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</w:tr>
    </w:tbl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tabs>
          <w:tab w:val="left" w:pos="1134"/>
        </w:tabs>
        <w:spacing w:after="0" w:line="240" w:lineRule="auto"/>
        <w:ind w:firstLine="709"/>
        <w:contextualSpacing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Приложение 3</w:t>
      </w: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 постановлению </w:t>
      </w: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Главного государственного санитарного врача </w:t>
      </w: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Республики Казахстан </w:t>
      </w:r>
    </w:p>
    <w:p w:rsidR="001064DE" w:rsidRPr="001064DE" w:rsidRDefault="001064DE" w:rsidP="001064DE">
      <w:pPr>
        <w:spacing w:after="0" w:line="240" w:lineRule="auto"/>
        <w:ind w:left="5245"/>
        <w:contextualSpacing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color w:val="000000" w:themeColor="text1"/>
          <w:sz w:val="24"/>
          <w:szCs w:val="24"/>
        </w:rPr>
        <w:t>от «11» июня_2021 года №28</w:t>
      </w:r>
    </w:p>
    <w:p w:rsidR="001064DE" w:rsidRPr="001064DE" w:rsidRDefault="001064DE" w:rsidP="001064DE">
      <w:pPr>
        <w:spacing w:after="0" w:line="240" w:lineRule="auto"/>
        <w:contextualSpacing/>
        <w:rPr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rPr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Образец паспорта/сертификата/справки </w:t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</w:rPr>
        <w:t>вакцинации против КВИ Венгрии</w:t>
      </w:r>
    </w:p>
    <w:tbl>
      <w:tblPr>
        <w:tblStyle w:val="afb"/>
        <w:tblW w:w="0" w:type="auto"/>
        <w:tblLook w:val="04A0"/>
      </w:tblPr>
      <w:tblGrid>
        <w:gridCol w:w="4806"/>
        <w:gridCol w:w="4786"/>
      </w:tblGrid>
      <w:tr w:rsidR="001064DE" w:rsidRPr="001064DE" w:rsidTr="00641AB1">
        <w:tc>
          <w:tcPr>
            <w:tcW w:w="4672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888004" cy="1990725"/>
                  <wp:effectExtent l="0" t="0" r="762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color w:val="000000" w:themeColor="text1"/>
                <w:sz w:val="24"/>
                <w:szCs w:val="24"/>
              </w:rPr>
            </w:pPr>
            <w:r w:rsidRPr="001064DE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901617" cy="20221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4DE" w:rsidRPr="001064DE" w:rsidTr="00641AB1">
        <w:tc>
          <w:tcPr>
            <w:tcW w:w="4672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noProof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noProof/>
                <w:color w:val="000000" w:themeColor="text1"/>
                <w:sz w:val="24"/>
                <w:szCs w:val="24"/>
              </w:rPr>
            </w:pPr>
          </w:p>
        </w:tc>
      </w:tr>
      <w:tr w:rsidR="001064DE" w:rsidRPr="001064DE" w:rsidTr="00641AB1">
        <w:tc>
          <w:tcPr>
            <w:tcW w:w="4672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 w:rsidRPr="001064DE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912110" cy="1742915"/>
                  <wp:effectExtent l="0" t="0" r="254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064DE" w:rsidRPr="001064DE" w:rsidRDefault="001064DE" w:rsidP="001064D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noProof/>
                <w:color w:val="000000" w:themeColor="text1"/>
                <w:sz w:val="24"/>
                <w:szCs w:val="24"/>
              </w:rPr>
            </w:pPr>
            <w:r w:rsidRPr="001064DE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2838450" cy="1714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Образец паспорта/сертификата/справки вакцинации против КВИ </w:t>
      </w: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</w:rPr>
        <w:t>Таиланда</w:t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1064D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5940425" cy="2171700"/>
            <wp:effectExtent l="19050" t="19050" r="2222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78" b="60649"/>
                    <a:stretch/>
                  </pic:blipFill>
                  <pic:spPr bwMode="auto">
                    <a:xfrm>
                      <a:off x="0" y="0"/>
                      <a:ext cx="5940425" cy="2171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2990215" cy="3015414"/>
            <wp:effectExtent l="19050" t="19050" r="19685" b="139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2994299" cy="30195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64D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838700" cy="2543175"/>
            <wp:effectExtent l="19050" t="19050" r="1905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4844465" cy="2546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 xml:space="preserve">Образец паспорта/сертификата/справки </w:t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</w:pPr>
      <w:r w:rsidRPr="001064DE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вакцинации против КВИ Монголии</w:t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1064DE"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4401820" cy="6381750"/>
            <wp:effectExtent l="19050" t="19050" r="1778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05" cy="640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064DE" w:rsidRPr="001064DE" w:rsidRDefault="001064DE" w:rsidP="001064D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064DE" w:rsidRPr="001064DE" w:rsidRDefault="001064DE" w:rsidP="001064DE">
      <w:pPr>
        <w:spacing w:after="0"/>
        <w:rPr>
          <w:sz w:val="24"/>
          <w:szCs w:val="24"/>
          <w:lang w:val="en-US"/>
        </w:rPr>
      </w:pPr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sz w:val="24"/>
          <w:szCs w:val="24"/>
        </w:rPr>
        <w:t>Согласовано</w:t>
      </w:r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17:32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Азимбаева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Нуршай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Юсунтаевна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17:38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Кожапова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Роза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Абзаловна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17:39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Байсеркин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Бауыржан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Сатжанович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11.06.2021 17:39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Ерубаев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Нуртуган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Жаканович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17:41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Естекова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Гульмира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Абдигалиевна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17:43 Исабаева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Сымбат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Болатовна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17:47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Есмагамбетова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Айжан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Серикбаевна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18:41 Ахметова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Зауре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Далеловна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19:31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Есенбаев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Бейбут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Салымович</w:t>
      </w:r>
      <w:proofErr w:type="spellEnd"/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b/>
          <w:sz w:val="24"/>
          <w:szCs w:val="24"/>
        </w:rPr>
        <w:t>Подписано</w:t>
      </w:r>
    </w:p>
    <w:p w:rsidR="001064DE" w:rsidRPr="001064DE" w:rsidRDefault="001064DE" w:rsidP="001064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11.06.2021 19:38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Киясов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Ерлан</w:t>
      </w:r>
      <w:proofErr w:type="spellEnd"/>
      <w:r w:rsidRPr="00106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064DE">
        <w:rPr>
          <w:rFonts w:ascii="Times New Roman" w:eastAsia="Times New Roman" w:hAnsi="Times New Roman" w:cs="Times New Roman"/>
          <w:sz w:val="24"/>
          <w:szCs w:val="24"/>
        </w:rPr>
        <w:t>Ансаганович</w:t>
      </w:r>
      <w:proofErr w:type="spellEnd"/>
    </w:p>
    <w:p w:rsidR="00710CDB" w:rsidRPr="001064DE" w:rsidRDefault="00710CDB" w:rsidP="001064DE">
      <w:pPr>
        <w:spacing w:after="0"/>
        <w:rPr>
          <w:sz w:val="24"/>
          <w:szCs w:val="24"/>
        </w:rPr>
      </w:pPr>
    </w:p>
    <w:sectPr w:rsidR="00710CDB" w:rsidRPr="001064DE" w:rsidSect="001064DE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426" w:right="850" w:bottom="567" w:left="1418" w:header="57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B1E" w:rsidRDefault="00345B1E" w:rsidP="001064DE">
      <w:pPr>
        <w:spacing w:after="0" w:line="240" w:lineRule="auto"/>
      </w:pPr>
      <w:r>
        <w:separator/>
      </w:r>
    </w:p>
  </w:endnote>
  <w:endnote w:type="continuationSeparator" w:id="0">
    <w:p w:rsidR="00345B1E" w:rsidRDefault="00345B1E" w:rsidP="00106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45B1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11.06.2021 19:52.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7.4.19.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345B1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page" w:tblpXSpec="right" w:tblpYSpec="bottom"/>
      <w:tblW w:w="281" w:type="pct"/>
      <w:tblLook w:val="04A0"/>
    </w:tblPr>
    <w:tblGrid>
      <w:gridCol w:w="561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345B1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</w:t>
          </w: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11.06.2021 19:52. Копия электронного документа. Версия СЭД: </w:t>
          </w:r>
          <w:proofErr w:type="spellStart"/>
          <w:r w:rsidRPr="00AC16FB">
            <w:rPr>
              <w:rFonts w:ascii="Times New Roman" w:hAnsi="Times New Roman" w:cs="Times New Roman"/>
              <w:sz w:val="14"/>
              <w:szCs w:val="14"/>
            </w:rPr>
            <w:t>Documentolog</w:t>
          </w:r>
          <w:proofErr w:type="spellEnd"/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 7.4.19. Положительный результат проверки ЭЦП</w:t>
          </w:r>
          <w:bookmarkStart w:id="5" w:name="_GoBack"/>
          <w:bookmarkEnd w:id="5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345B1E" w:rsidP="00AC16FB">
          <w:pPr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B1E" w:rsidRDefault="00345B1E" w:rsidP="001064DE">
      <w:pPr>
        <w:spacing w:after="0" w:line="240" w:lineRule="auto"/>
      </w:pPr>
      <w:r>
        <w:separator/>
      </w:r>
    </w:p>
  </w:footnote>
  <w:footnote w:type="continuationSeparator" w:id="0">
    <w:p w:rsidR="00345B1E" w:rsidRDefault="00345B1E" w:rsidP="00106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78150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D34F7E" w:rsidRPr="00BB206B" w:rsidRDefault="00345B1E">
        <w:pPr>
          <w:pStyle w:val="a9"/>
          <w:jc w:val="center"/>
          <w:rPr>
            <w:rFonts w:ascii="Times New Roman" w:hAnsi="Times New Roman" w:cs="Times New Roman"/>
            <w:sz w:val="28"/>
          </w:rPr>
        </w:pPr>
        <w:r w:rsidRPr="00BB206B">
          <w:rPr>
            <w:rFonts w:ascii="Times New Roman" w:hAnsi="Times New Roman" w:cs="Times New Roman"/>
            <w:sz w:val="28"/>
          </w:rPr>
          <w:fldChar w:fldCharType="begin"/>
        </w:r>
        <w:r w:rsidRPr="00BB206B">
          <w:rPr>
            <w:rFonts w:ascii="Times New Roman" w:hAnsi="Times New Roman" w:cs="Times New Roman"/>
            <w:sz w:val="28"/>
          </w:rPr>
          <w:instrText>PAGE   \* MERGEFORMAT</w:instrText>
        </w:r>
        <w:r w:rsidRPr="00BB206B">
          <w:rPr>
            <w:rFonts w:ascii="Times New Roman" w:hAnsi="Times New Roman" w:cs="Times New Roman"/>
            <w:sz w:val="28"/>
          </w:rPr>
          <w:fldChar w:fldCharType="separate"/>
        </w:r>
        <w:r w:rsidR="001064DE">
          <w:rPr>
            <w:rFonts w:ascii="Times New Roman" w:hAnsi="Times New Roman" w:cs="Times New Roman"/>
            <w:noProof/>
            <w:sz w:val="28"/>
          </w:rPr>
          <w:t>1</w:t>
        </w:r>
        <w:r w:rsidRPr="00BB206B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D34F7E" w:rsidRDefault="00345B1E">
    <w:pPr>
      <w:pStyle w:val="a9"/>
    </w:pPr>
  </w:p>
  <w:p w:rsidR="003D52A9" w:rsidRDefault="00345B1E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49" type="#_x0000_t136" style="position:absolute;margin-left:0;margin-top:0;width:627.35pt;height:32.15pt;rotation:315;z-index:-25165619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51587247"/>
      <w:docPartObj>
        <w:docPartGallery w:val="Page Numbers (Top of Page)"/>
        <w:docPartUnique/>
      </w:docPartObj>
    </w:sdtPr>
    <w:sdtEndPr/>
    <w:sdtContent>
      <w:p w:rsidR="00D34F7E" w:rsidRDefault="00345B1E">
        <w:pPr>
          <w:pStyle w:val="a9"/>
          <w:jc w:val="center"/>
        </w:pPr>
      </w:p>
    </w:sdtContent>
  </w:sdt>
  <w:p w:rsidR="00D34F7E" w:rsidRDefault="00345B1E">
    <w:pPr>
      <w:pStyle w:val="a9"/>
    </w:pPr>
  </w:p>
  <w:p w:rsidR="003D52A9" w:rsidRDefault="00345B1E"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099F"/>
    <w:multiLevelType w:val="hybridMultilevel"/>
    <w:tmpl w:val="F7B686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6E0643"/>
    <w:multiLevelType w:val="hybridMultilevel"/>
    <w:tmpl w:val="E1563C9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0D45AF4"/>
    <w:multiLevelType w:val="multilevel"/>
    <w:tmpl w:val="301E6AC0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>
    <w:nsid w:val="16612BAD"/>
    <w:multiLevelType w:val="multilevel"/>
    <w:tmpl w:val="9C5E654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u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336E4D"/>
    <w:multiLevelType w:val="multilevel"/>
    <w:tmpl w:val="837A4052"/>
    <w:lvl w:ilvl="0">
      <w:start w:val="3"/>
      <w:numFmt w:val="decimal"/>
      <w:lvlText w:val="%1."/>
      <w:lvlJc w:val="left"/>
      <w:pPr>
        <w:ind w:left="532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5">
    <w:nsid w:val="1D6C7310"/>
    <w:multiLevelType w:val="multilevel"/>
    <w:tmpl w:val="1BC25A00"/>
    <w:lvl w:ilvl="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351F1DDB"/>
    <w:multiLevelType w:val="hybridMultilevel"/>
    <w:tmpl w:val="ADECD9F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AF943EFA">
      <w:start w:val="75"/>
      <w:numFmt w:val="decimal"/>
      <w:lvlText w:val="%3."/>
      <w:lvlJc w:val="left"/>
      <w:pPr>
        <w:ind w:left="3064" w:hanging="375"/>
      </w:pPr>
      <w:rPr>
        <w:rFonts w:eastAsia="Calibri"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56A6D73"/>
    <w:multiLevelType w:val="hybridMultilevel"/>
    <w:tmpl w:val="2E6EB43C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6CC6E39"/>
    <w:multiLevelType w:val="hybridMultilevel"/>
    <w:tmpl w:val="DBD878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ECE47C3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1B1281"/>
    <w:multiLevelType w:val="hybridMultilevel"/>
    <w:tmpl w:val="275C37C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E5E66A9"/>
    <w:multiLevelType w:val="hybridMultilevel"/>
    <w:tmpl w:val="61EC33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30B0A73"/>
    <w:multiLevelType w:val="multilevel"/>
    <w:tmpl w:val="0874BD6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49" w:hanging="2160"/>
      </w:pPr>
      <w:rPr>
        <w:rFonts w:hint="default"/>
      </w:rPr>
    </w:lvl>
  </w:abstractNum>
  <w:abstractNum w:abstractNumId="12">
    <w:nsid w:val="533E4228"/>
    <w:multiLevelType w:val="hybridMultilevel"/>
    <w:tmpl w:val="8E8AC7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93467F1"/>
    <w:multiLevelType w:val="hybridMultilevel"/>
    <w:tmpl w:val="8FDC6518"/>
    <w:lvl w:ilvl="0" w:tplc="ED0A38C2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2C82E47"/>
    <w:multiLevelType w:val="hybridMultilevel"/>
    <w:tmpl w:val="CE9A95D4"/>
    <w:lvl w:ilvl="0" w:tplc="88546A2C">
      <w:start w:val="1"/>
      <w:numFmt w:val="decimal"/>
      <w:lvlText w:val="%1)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74140366"/>
    <w:multiLevelType w:val="hybridMultilevel"/>
    <w:tmpl w:val="03DA186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47B685E"/>
    <w:multiLevelType w:val="hybridMultilevel"/>
    <w:tmpl w:val="445A801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4"/>
  </w:num>
  <w:num w:numId="3">
    <w:abstractNumId w:val="8"/>
  </w:num>
  <w:num w:numId="4">
    <w:abstractNumId w:val="6"/>
  </w:num>
  <w:num w:numId="5">
    <w:abstractNumId w:val="10"/>
  </w:num>
  <w:num w:numId="6">
    <w:abstractNumId w:val="7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1"/>
  </w:num>
  <w:num w:numId="12">
    <w:abstractNumId w:val="16"/>
  </w:num>
  <w:num w:numId="13">
    <w:abstractNumId w:val="2"/>
  </w:num>
  <w:num w:numId="14">
    <w:abstractNumId w:val="5"/>
  </w:num>
  <w:num w:numId="15">
    <w:abstractNumId w:val="12"/>
  </w:num>
  <w:num w:numId="16">
    <w:abstractNumId w:val="13"/>
  </w:num>
  <w:num w:numId="17">
    <w:abstractNumId w:val="0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064DE"/>
    <w:rsid w:val="001064DE"/>
    <w:rsid w:val="00345B1E"/>
    <w:rsid w:val="005E61BD"/>
    <w:rsid w:val="006A107D"/>
    <w:rsid w:val="00710CDB"/>
    <w:rsid w:val="00FD6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4DE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064DE"/>
    <w:pPr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color w:val="000000"/>
      <w:sz w:val="44"/>
      <w:szCs w:val="44"/>
      <w:lang w:val="en-US" w:eastAsia="en-US"/>
    </w:rPr>
  </w:style>
  <w:style w:type="paragraph" w:styleId="2">
    <w:name w:val="heading 2"/>
    <w:basedOn w:val="a"/>
    <w:next w:val="a0"/>
    <w:link w:val="20"/>
    <w:qFormat/>
    <w:rsid w:val="001064DE"/>
    <w:pPr>
      <w:keepNext/>
      <w:keepLines/>
      <w:numPr>
        <w:numId w:val="1"/>
      </w:numPr>
      <w:pBdr>
        <w:bottom w:val="single" w:sz="6" w:space="1" w:color="auto"/>
      </w:pBdr>
      <w:spacing w:after="60" w:line="320" w:lineRule="exact"/>
      <w:outlineLvl w:val="1"/>
    </w:pPr>
    <w:rPr>
      <w:rFonts w:ascii="Garamond" w:eastAsia="Times New Roman" w:hAnsi="Garamond" w:cs="Times New Roman"/>
      <w:b/>
      <w:caps/>
      <w:spacing w:val="-5"/>
      <w:kern w:val="28"/>
      <w:sz w:val="32"/>
      <w:szCs w:val="20"/>
    </w:rPr>
  </w:style>
  <w:style w:type="paragraph" w:styleId="3">
    <w:name w:val="heading 3"/>
    <w:basedOn w:val="a"/>
    <w:next w:val="a"/>
    <w:link w:val="30"/>
    <w:qFormat/>
    <w:rsid w:val="001064DE"/>
    <w:pPr>
      <w:keepNext/>
      <w:keepLines/>
      <w:widowControl w:val="0"/>
      <w:spacing w:before="60" w:after="120" w:line="240" w:lineRule="atLeast"/>
      <w:outlineLvl w:val="2"/>
    </w:pPr>
    <w:rPr>
      <w:rFonts w:ascii="Garamond" w:eastAsia="Times New Roman" w:hAnsi="Garamond" w:cs="Times New Roman"/>
      <w:b/>
      <w:spacing w:val="-10"/>
      <w:sz w:val="28"/>
      <w:szCs w:val="20"/>
    </w:rPr>
  </w:style>
  <w:style w:type="paragraph" w:styleId="4">
    <w:name w:val="heading 4"/>
    <w:basedOn w:val="a"/>
    <w:next w:val="a"/>
    <w:link w:val="40"/>
    <w:qFormat/>
    <w:rsid w:val="001064D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0"/>
      <w:u w:val="single"/>
      <w:lang w:val="en-GB" w:eastAsia="en-US"/>
    </w:rPr>
  </w:style>
  <w:style w:type="paragraph" w:styleId="5">
    <w:name w:val="heading 5"/>
    <w:basedOn w:val="a"/>
    <w:next w:val="a"/>
    <w:link w:val="50"/>
    <w:qFormat/>
    <w:rsid w:val="001064D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qFormat/>
    <w:rsid w:val="001064DE"/>
    <w:pPr>
      <w:keepNext/>
      <w:spacing w:after="0" w:line="240" w:lineRule="auto"/>
      <w:ind w:firstLine="720"/>
      <w:jc w:val="both"/>
      <w:outlineLvl w:val="5"/>
    </w:pPr>
    <w:rPr>
      <w:rFonts w:ascii="Arial" w:eastAsia="Times New Roman" w:hAnsi="Arial" w:cs="Times New Roman"/>
      <w:b/>
      <w:sz w:val="24"/>
      <w:szCs w:val="24"/>
    </w:rPr>
  </w:style>
  <w:style w:type="paragraph" w:styleId="7">
    <w:name w:val="heading 7"/>
    <w:basedOn w:val="a"/>
    <w:next w:val="a"/>
    <w:link w:val="70"/>
    <w:qFormat/>
    <w:rsid w:val="001064DE"/>
    <w:pPr>
      <w:keepNext/>
      <w:spacing w:after="0" w:line="240" w:lineRule="auto"/>
      <w:ind w:left="360"/>
      <w:jc w:val="both"/>
      <w:outlineLvl w:val="6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8">
    <w:name w:val="heading 8"/>
    <w:basedOn w:val="a"/>
    <w:next w:val="a"/>
    <w:link w:val="80"/>
    <w:qFormat/>
    <w:rsid w:val="001064DE"/>
    <w:pPr>
      <w:keepNext/>
      <w:spacing w:after="0" w:line="240" w:lineRule="auto"/>
      <w:ind w:left="540"/>
      <w:jc w:val="both"/>
      <w:outlineLvl w:val="7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9">
    <w:name w:val="heading 9"/>
    <w:basedOn w:val="a"/>
    <w:next w:val="a"/>
    <w:link w:val="90"/>
    <w:qFormat/>
    <w:rsid w:val="001064DE"/>
    <w:pPr>
      <w:keepNext/>
      <w:spacing w:after="0" w:line="240" w:lineRule="auto"/>
      <w:outlineLvl w:val="8"/>
    </w:pPr>
    <w:rPr>
      <w:rFonts w:ascii="Arial" w:eastAsia="Times New Roman" w:hAnsi="Arial" w:cs="Times New Roman"/>
      <w:sz w:val="20"/>
      <w:szCs w:val="20"/>
      <w:u w:val="single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064DE"/>
    <w:rPr>
      <w:rFonts w:ascii="Times New Roman" w:eastAsia="Times New Roman" w:hAnsi="Times New Roman" w:cs="Times New Roman"/>
      <w:color w:val="000000"/>
      <w:sz w:val="44"/>
      <w:szCs w:val="44"/>
      <w:lang w:val="en-US"/>
    </w:rPr>
  </w:style>
  <w:style w:type="character" w:customStyle="1" w:styleId="20">
    <w:name w:val="Заголовок 2 Знак"/>
    <w:basedOn w:val="a1"/>
    <w:link w:val="2"/>
    <w:rsid w:val="001064DE"/>
    <w:rPr>
      <w:rFonts w:ascii="Garamond" w:eastAsia="Times New Roman" w:hAnsi="Garamond" w:cs="Times New Roman"/>
      <w:b/>
      <w:caps/>
      <w:spacing w:val="-5"/>
      <w:kern w:val="28"/>
      <w:sz w:val="32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1064DE"/>
    <w:rPr>
      <w:rFonts w:ascii="Garamond" w:eastAsia="Times New Roman" w:hAnsi="Garamond" w:cs="Times New Roman"/>
      <w:b/>
      <w:spacing w:val="-10"/>
      <w:sz w:val="2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1064DE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character" w:customStyle="1" w:styleId="50">
    <w:name w:val="Заголовок 5 Знак"/>
    <w:basedOn w:val="a1"/>
    <w:link w:val="5"/>
    <w:rsid w:val="001064DE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064DE"/>
    <w:rPr>
      <w:rFonts w:ascii="Arial" w:eastAsia="Times New Roman" w:hAnsi="Arial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064DE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customStyle="1" w:styleId="80">
    <w:name w:val="Заголовок 8 Знак"/>
    <w:basedOn w:val="a1"/>
    <w:link w:val="8"/>
    <w:rsid w:val="001064DE"/>
    <w:rPr>
      <w:rFonts w:ascii="Arial" w:eastAsia="Times New Roman" w:hAnsi="Arial" w:cs="Arial"/>
      <w:b/>
      <w:bCs/>
      <w:sz w:val="24"/>
      <w:szCs w:val="24"/>
      <w:u w:val="single"/>
      <w:lang w:eastAsia="ru-RU"/>
    </w:rPr>
  </w:style>
  <w:style w:type="character" w:customStyle="1" w:styleId="90">
    <w:name w:val="Заголовок 9 Знак"/>
    <w:basedOn w:val="a1"/>
    <w:link w:val="9"/>
    <w:rsid w:val="001064DE"/>
    <w:rPr>
      <w:rFonts w:ascii="Arial" w:eastAsia="Times New Roman" w:hAnsi="Arial" w:cs="Times New Roman"/>
      <w:sz w:val="20"/>
      <w:szCs w:val="20"/>
      <w:u w:val="single"/>
      <w:lang w:val="en-US"/>
    </w:rPr>
  </w:style>
  <w:style w:type="paragraph" w:styleId="a0">
    <w:name w:val="Body Text"/>
    <w:basedOn w:val="a"/>
    <w:link w:val="a4"/>
    <w:rsid w:val="001064DE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szCs w:val="20"/>
    </w:rPr>
  </w:style>
  <w:style w:type="character" w:customStyle="1" w:styleId="a4">
    <w:name w:val="Основной текст Знак"/>
    <w:basedOn w:val="a1"/>
    <w:link w:val="a0"/>
    <w:rsid w:val="001064DE"/>
    <w:rPr>
      <w:rFonts w:ascii="Garamond" w:eastAsia="Times New Roman" w:hAnsi="Garamond" w:cs="Times New Roman"/>
      <w:spacing w:val="-5"/>
      <w:sz w:val="24"/>
      <w:szCs w:val="20"/>
      <w:lang w:eastAsia="ru-RU"/>
    </w:rPr>
  </w:style>
  <w:style w:type="paragraph" w:styleId="a5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6"/>
    <w:uiPriority w:val="34"/>
    <w:qFormat/>
    <w:rsid w:val="001064DE"/>
    <w:pPr>
      <w:ind w:left="720"/>
      <w:contextualSpacing/>
    </w:pPr>
    <w:rPr>
      <w:rFonts w:ascii="Calibri" w:eastAsia="SimSun" w:hAnsi="Calibri" w:cs="Times New Roman"/>
      <w:lang w:eastAsia="en-US"/>
    </w:rPr>
  </w:style>
  <w:style w:type="character" w:customStyle="1" w:styleId="a6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5"/>
    <w:uiPriority w:val="34"/>
    <w:qFormat/>
    <w:locked/>
    <w:rsid w:val="001064DE"/>
    <w:rPr>
      <w:rFonts w:ascii="Calibri" w:eastAsia="SimSun" w:hAnsi="Calibri" w:cs="Times New Roman"/>
    </w:rPr>
  </w:style>
  <w:style w:type="paragraph" w:styleId="a7">
    <w:name w:val="Balloon Text"/>
    <w:basedOn w:val="a"/>
    <w:link w:val="a8"/>
    <w:unhideWhenUsed/>
    <w:rsid w:val="0010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rsid w:val="001064D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s0">
    <w:name w:val="s0"/>
    <w:rsid w:val="001064DE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9">
    <w:name w:val="header"/>
    <w:basedOn w:val="a"/>
    <w:link w:val="aa"/>
    <w:uiPriority w:val="99"/>
    <w:unhideWhenUsed/>
    <w:rsid w:val="00106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1064DE"/>
    <w:rPr>
      <w:rFonts w:eastAsiaTheme="minorEastAsia"/>
      <w:lang w:eastAsia="ru-RU"/>
    </w:rPr>
  </w:style>
  <w:style w:type="paragraph" w:styleId="ab">
    <w:name w:val="footer"/>
    <w:basedOn w:val="a"/>
    <w:link w:val="ac"/>
    <w:unhideWhenUsed/>
    <w:rsid w:val="00106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rsid w:val="001064DE"/>
    <w:rPr>
      <w:rFonts w:eastAsiaTheme="minorEastAsia"/>
      <w:lang w:eastAsia="ru-RU"/>
    </w:rPr>
  </w:style>
  <w:style w:type="paragraph" w:styleId="ad">
    <w:name w:val="No Spacing"/>
    <w:link w:val="ae"/>
    <w:uiPriority w:val="1"/>
    <w:qFormat/>
    <w:rsid w:val="001064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uiPriority w:val="1"/>
    <w:locked/>
    <w:rsid w:val="001064DE"/>
    <w:rPr>
      <w:rFonts w:ascii="Calibri" w:eastAsia="Times New Roman" w:hAnsi="Calibri" w:cs="Times New Roman"/>
      <w:lang w:eastAsia="ru-RU"/>
    </w:rPr>
  </w:style>
  <w:style w:type="paragraph" w:styleId="af">
    <w:name w:val="Title"/>
    <w:basedOn w:val="a"/>
    <w:link w:val="af0"/>
    <w:qFormat/>
    <w:rsid w:val="001064DE"/>
    <w:pPr>
      <w:spacing w:after="0" w:line="360" w:lineRule="auto"/>
      <w:ind w:left="-1134" w:right="-1134" w:firstLine="720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o-RO"/>
    </w:rPr>
  </w:style>
  <w:style w:type="character" w:customStyle="1" w:styleId="af0">
    <w:name w:val="Название Знак"/>
    <w:basedOn w:val="a1"/>
    <w:link w:val="af"/>
    <w:rsid w:val="001064DE"/>
    <w:rPr>
      <w:rFonts w:ascii="Times New Roman" w:eastAsia="Times New Roman" w:hAnsi="Times New Roman" w:cs="Times New Roman"/>
      <w:b/>
      <w:bCs/>
      <w:sz w:val="24"/>
      <w:szCs w:val="24"/>
      <w:lang w:val="ro-RO" w:eastAsia="ru-RU"/>
    </w:rPr>
  </w:style>
  <w:style w:type="paragraph" w:styleId="21">
    <w:name w:val="Body Text 2"/>
    <w:basedOn w:val="a"/>
    <w:link w:val="22"/>
    <w:rsid w:val="001064DE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val="ro-RO" w:eastAsia="en-US"/>
    </w:rPr>
  </w:style>
  <w:style w:type="character" w:customStyle="1" w:styleId="22">
    <w:name w:val="Основной текст 2 Знак"/>
    <w:basedOn w:val="a1"/>
    <w:link w:val="21"/>
    <w:rsid w:val="001064DE"/>
    <w:rPr>
      <w:rFonts w:ascii="Times New Roman" w:eastAsia="Times New Roman" w:hAnsi="Times New Roman" w:cs="Times New Roman"/>
      <w:sz w:val="26"/>
      <w:szCs w:val="24"/>
      <w:lang w:val="ro-RO"/>
    </w:rPr>
  </w:style>
  <w:style w:type="paragraph" w:styleId="af1">
    <w:name w:val="Subtitle"/>
    <w:basedOn w:val="a"/>
    <w:link w:val="af2"/>
    <w:qFormat/>
    <w:rsid w:val="001064D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6"/>
      <w:szCs w:val="24"/>
      <w:lang w:val="ro-RO" w:eastAsia="en-US"/>
    </w:rPr>
  </w:style>
  <w:style w:type="character" w:customStyle="1" w:styleId="af2">
    <w:name w:val="Подзаголовок Знак"/>
    <w:basedOn w:val="a1"/>
    <w:link w:val="af1"/>
    <w:rsid w:val="001064DE"/>
    <w:rPr>
      <w:rFonts w:ascii="Times New Roman" w:eastAsia="Times New Roman" w:hAnsi="Times New Roman" w:cs="Times New Roman"/>
      <w:b/>
      <w:bCs/>
      <w:sz w:val="26"/>
      <w:szCs w:val="24"/>
      <w:lang w:val="ro-RO"/>
    </w:rPr>
  </w:style>
  <w:style w:type="paragraph" w:styleId="af3">
    <w:name w:val="Body Text Indent"/>
    <w:basedOn w:val="a"/>
    <w:link w:val="af4"/>
    <w:rsid w:val="001064DE"/>
    <w:pPr>
      <w:spacing w:after="0" w:line="360" w:lineRule="auto"/>
      <w:ind w:firstLine="1134"/>
      <w:jc w:val="both"/>
    </w:pPr>
    <w:rPr>
      <w:rFonts w:ascii="Arial" w:eastAsia="Times New Roman" w:hAnsi="Arial" w:cs="Times New Roman"/>
      <w:sz w:val="24"/>
      <w:szCs w:val="20"/>
      <w:lang w:val="ro-RO"/>
    </w:rPr>
  </w:style>
  <w:style w:type="character" w:customStyle="1" w:styleId="af4">
    <w:name w:val="Основной текст с отступом Знак"/>
    <w:basedOn w:val="a1"/>
    <w:link w:val="af3"/>
    <w:rsid w:val="001064DE"/>
    <w:rPr>
      <w:rFonts w:ascii="Arial" w:eastAsia="Times New Roman" w:hAnsi="Arial" w:cs="Times New Roman"/>
      <w:sz w:val="24"/>
      <w:szCs w:val="20"/>
      <w:lang w:val="ro-RO" w:eastAsia="ru-RU"/>
    </w:rPr>
  </w:style>
  <w:style w:type="paragraph" w:styleId="23">
    <w:name w:val="List 2"/>
    <w:basedOn w:val="af5"/>
    <w:rsid w:val="001064DE"/>
    <w:pPr>
      <w:tabs>
        <w:tab w:val="left" w:pos="1080"/>
      </w:tabs>
      <w:spacing w:after="80" w:line="240" w:lineRule="atLeast"/>
      <w:ind w:left="1080" w:hanging="360"/>
    </w:pPr>
    <w:rPr>
      <w:rFonts w:ascii="Garamond" w:hAnsi="Garamond"/>
      <w:spacing w:val="-5"/>
      <w:szCs w:val="20"/>
    </w:rPr>
  </w:style>
  <w:style w:type="paragraph" w:styleId="af5">
    <w:name w:val="List"/>
    <w:basedOn w:val="a"/>
    <w:rsid w:val="001064D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4">
    <w:name w:val="List Bullet 2"/>
    <w:basedOn w:val="af6"/>
    <w:autoRedefine/>
    <w:rsid w:val="001064DE"/>
    <w:pPr>
      <w:spacing w:after="240"/>
      <w:ind w:left="0"/>
    </w:pPr>
    <w:rPr>
      <w:spacing w:val="-5"/>
      <w:szCs w:val="20"/>
      <w:lang w:val="ro-RO"/>
    </w:rPr>
  </w:style>
  <w:style w:type="paragraph" w:styleId="af6">
    <w:name w:val="List Bullet"/>
    <w:basedOn w:val="a"/>
    <w:autoRedefine/>
    <w:rsid w:val="001064DE"/>
    <w:pPr>
      <w:spacing w:after="0" w:line="240" w:lineRule="auto"/>
      <w:ind w:left="4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List Bullet 3"/>
    <w:basedOn w:val="af6"/>
    <w:autoRedefine/>
    <w:rsid w:val="001064DE"/>
    <w:pPr>
      <w:spacing w:after="80"/>
      <w:ind w:left="0"/>
    </w:pPr>
    <w:rPr>
      <w:b/>
      <w:bCs/>
      <w:spacing w:val="-5"/>
      <w:sz w:val="28"/>
      <w:szCs w:val="20"/>
      <w:lang w:val="en-US"/>
    </w:rPr>
  </w:style>
  <w:style w:type="paragraph" w:styleId="32">
    <w:name w:val="Body Text 3"/>
    <w:basedOn w:val="a"/>
    <w:link w:val="33"/>
    <w:rsid w:val="001064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u w:val="single"/>
      <w:lang w:val="en-GB" w:eastAsia="en-US"/>
    </w:rPr>
  </w:style>
  <w:style w:type="character" w:customStyle="1" w:styleId="33">
    <w:name w:val="Основной текст 3 Знак"/>
    <w:basedOn w:val="a1"/>
    <w:link w:val="32"/>
    <w:rsid w:val="001064DE"/>
    <w:rPr>
      <w:rFonts w:ascii="Times New Roman" w:eastAsia="Times New Roman" w:hAnsi="Times New Roman" w:cs="Times New Roman"/>
      <w:sz w:val="24"/>
      <w:szCs w:val="20"/>
      <w:u w:val="single"/>
      <w:lang w:val="en-GB"/>
    </w:rPr>
  </w:style>
  <w:style w:type="paragraph" w:styleId="25">
    <w:name w:val="Body Text Indent 2"/>
    <w:basedOn w:val="a"/>
    <w:link w:val="26"/>
    <w:rsid w:val="001064DE"/>
    <w:pPr>
      <w:spacing w:after="0" w:line="240" w:lineRule="auto"/>
      <w:ind w:firstLine="708"/>
    </w:pPr>
    <w:rPr>
      <w:rFonts w:ascii="Times New Roman" w:eastAsia="Times New Roman" w:hAnsi="Times New Roman" w:cs="Times New Roman"/>
      <w:sz w:val="28"/>
      <w:szCs w:val="24"/>
      <w:lang w:val="en-US"/>
    </w:rPr>
  </w:style>
  <w:style w:type="character" w:customStyle="1" w:styleId="26">
    <w:name w:val="Основной текст с отступом 2 Знак"/>
    <w:basedOn w:val="a1"/>
    <w:link w:val="25"/>
    <w:rsid w:val="001064DE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styleId="34">
    <w:name w:val="Body Text Indent 3"/>
    <w:basedOn w:val="a"/>
    <w:link w:val="35"/>
    <w:rsid w:val="001064DE"/>
    <w:pPr>
      <w:spacing w:after="0" w:line="240" w:lineRule="auto"/>
      <w:ind w:firstLine="720"/>
      <w:jc w:val="both"/>
    </w:pPr>
    <w:rPr>
      <w:rFonts w:ascii="Times New Roman" w:eastAsia="Times New Roman" w:hAnsi="Times New Roman" w:cs="Arial"/>
      <w:sz w:val="28"/>
      <w:szCs w:val="24"/>
      <w:lang w:val="en-US"/>
    </w:rPr>
  </w:style>
  <w:style w:type="character" w:customStyle="1" w:styleId="35">
    <w:name w:val="Основной текст с отступом 3 Знак"/>
    <w:basedOn w:val="a1"/>
    <w:link w:val="34"/>
    <w:rsid w:val="001064DE"/>
    <w:rPr>
      <w:rFonts w:ascii="Times New Roman" w:eastAsia="Times New Roman" w:hAnsi="Times New Roman" w:cs="Arial"/>
      <w:sz w:val="28"/>
      <w:szCs w:val="24"/>
      <w:lang w:val="en-US" w:eastAsia="ru-RU"/>
    </w:rPr>
  </w:style>
  <w:style w:type="paragraph" w:styleId="af7">
    <w:name w:val="Salutation"/>
    <w:basedOn w:val="a"/>
    <w:next w:val="a"/>
    <w:link w:val="af8"/>
    <w:rsid w:val="001064DE"/>
    <w:pPr>
      <w:spacing w:before="240" w:after="240" w:line="240" w:lineRule="atLeast"/>
    </w:pPr>
    <w:rPr>
      <w:rFonts w:ascii="Garamond" w:eastAsia="Times New Roman" w:hAnsi="Garamond" w:cs="Times New Roman"/>
      <w:szCs w:val="20"/>
      <w:lang w:val="en-US" w:eastAsia="en-US"/>
    </w:rPr>
  </w:style>
  <w:style w:type="character" w:customStyle="1" w:styleId="af8">
    <w:name w:val="Приветствие Знак"/>
    <w:basedOn w:val="a1"/>
    <w:link w:val="af7"/>
    <w:rsid w:val="001064DE"/>
    <w:rPr>
      <w:rFonts w:ascii="Garamond" w:eastAsia="Times New Roman" w:hAnsi="Garamond" w:cs="Times New Roman"/>
      <w:szCs w:val="20"/>
      <w:lang w:val="en-US"/>
    </w:rPr>
  </w:style>
  <w:style w:type="paragraph" w:styleId="af9">
    <w:name w:val="caption"/>
    <w:basedOn w:val="a"/>
    <w:next w:val="a"/>
    <w:qFormat/>
    <w:rsid w:val="001064DE"/>
    <w:pPr>
      <w:tabs>
        <w:tab w:val="left" w:pos="1830"/>
      </w:tabs>
      <w:spacing w:after="0" w:line="240" w:lineRule="auto"/>
    </w:pPr>
    <w:rPr>
      <w:rFonts w:ascii="Times New Roman" w:eastAsia="Times New Roman" w:hAnsi="Times New Roman" w:cs="Times New Roman"/>
      <w:i/>
      <w:iCs/>
      <w:szCs w:val="24"/>
      <w:lang w:val="en-US"/>
    </w:rPr>
  </w:style>
  <w:style w:type="paragraph" w:customStyle="1" w:styleId="11">
    <w:name w:val="заголовок 1"/>
    <w:basedOn w:val="a"/>
    <w:next w:val="a"/>
    <w:rsid w:val="001064DE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szCs w:val="24"/>
      <w:lang w:val="ro-RO" w:eastAsia="en-US"/>
    </w:rPr>
  </w:style>
  <w:style w:type="character" w:styleId="afa">
    <w:name w:val="page number"/>
    <w:basedOn w:val="a1"/>
    <w:rsid w:val="001064DE"/>
  </w:style>
  <w:style w:type="table" w:styleId="afb">
    <w:name w:val="Table Grid"/>
    <w:basedOn w:val="a2"/>
    <w:uiPriority w:val="39"/>
    <w:rsid w:val="00106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10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064DE"/>
  </w:style>
  <w:style w:type="character" w:styleId="afd">
    <w:name w:val="Hyperlink"/>
    <w:uiPriority w:val="99"/>
    <w:unhideWhenUsed/>
    <w:rsid w:val="001064DE"/>
    <w:rPr>
      <w:color w:val="0000FF"/>
      <w:u w:val="single"/>
    </w:rPr>
  </w:style>
  <w:style w:type="paragraph" w:customStyle="1" w:styleId="ConsPlusNormal">
    <w:name w:val="ConsPlusNormal"/>
    <w:rsid w:val="001064D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1064D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s1">
    <w:name w:val="s1"/>
    <w:rsid w:val="001064DE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fe">
    <w:name w:val="Plain Text"/>
    <w:basedOn w:val="a"/>
    <w:link w:val="aff"/>
    <w:rsid w:val="001064D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">
    <w:name w:val="Текст Знак"/>
    <w:basedOn w:val="a1"/>
    <w:link w:val="afe"/>
    <w:rsid w:val="001064D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0">
    <w:name w:val="Текст таблицы"/>
    <w:basedOn w:val="a"/>
    <w:qFormat/>
    <w:rsid w:val="001064DE"/>
    <w:pPr>
      <w:spacing w:after="0" w:line="276" w:lineRule="auto"/>
    </w:pPr>
    <w:rPr>
      <w:rFonts w:ascii="Times New Roman" w:eastAsia="SimSun" w:hAnsi="Times New Roman" w:cs="Times New Roman"/>
      <w:sz w:val="20"/>
      <w:lang w:eastAsia="en-US"/>
    </w:rPr>
  </w:style>
  <w:style w:type="paragraph" w:customStyle="1" w:styleId="12">
    <w:name w:val="Без интервала1"/>
    <w:aliases w:val="Айгерим,Обя,мелкий,мой рабочий,норма,No Spacing,Без интервала11,свой,No Spacing1,14 TNR,МОЙ СТИЛЬ,Без интеБез интервала"/>
    <w:uiPriority w:val="1"/>
    <w:qFormat/>
    <w:rsid w:val="001064D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numbering" w:customStyle="1" w:styleId="13">
    <w:name w:val="Нет списка1"/>
    <w:next w:val="a3"/>
    <w:uiPriority w:val="99"/>
    <w:semiHidden/>
    <w:unhideWhenUsed/>
    <w:rsid w:val="001064DE"/>
  </w:style>
  <w:style w:type="paragraph" w:styleId="aff1">
    <w:name w:val="table of figures"/>
    <w:basedOn w:val="a"/>
    <w:semiHidden/>
    <w:rsid w:val="001064DE"/>
    <w:pPr>
      <w:tabs>
        <w:tab w:val="right" w:leader="dot" w:pos="8640"/>
      </w:tabs>
      <w:spacing w:after="240" w:line="240" w:lineRule="atLeast"/>
      <w:ind w:left="720" w:hanging="720"/>
    </w:pPr>
    <w:rPr>
      <w:rFonts w:ascii="Garamond" w:eastAsia="Times New Roman" w:hAnsi="Garamond" w:cs="Times New Roman"/>
      <w:szCs w:val="20"/>
      <w:lang w:val="en-US" w:eastAsia="en-US"/>
    </w:rPr>
  </w:style>
  <w:style w:type="character" w:customStyle="1" w:styleId="fontstyle01">
    <w:name w:val="fontstyle01"/>
    <w:basedOn w:val="a1"/>
    <w:rsid w:val="001064DE"/>
    <w:rPr>
      <w:rFonts w:ascii="Arial-BoldMT" w:hAnsi="Arial-BoldMT" w:hint="default"/>
      <w:b/>
      <w:bCs/>
      <w:i w:val="0"/>
      <w:iCs w:val="0"/>
      <w:color w:val="000000"/>
      <w:sz w:val="28"/>
      <w:szCs w:val="28"/>
    </w:rPr>
  </w:style>
  <w:style w:type="character" w:customStyle="1" w:styleId="Bodytext1">
    <w:name w:val="Body text|1_"/>
    <w:basedOn w:val="a1"/>
    <w:link w:val="Bodytext10"/>
    <w:rsid w:val="001064DE"/>
    <w:rPr>
      <w:rFonts w:ascii="SimSun" w:eastAsia="SimSun" w:hAnsi="SimSun" w:cs="SimSun"/>
      <w:lang w:val="en-US" w:eastAsia="zh-TW" w:bidi="zh-TW"/>
    </w:rPr>
  </w:style>
  <w:style w:type="paragraph" w:customStyle="1" w:styleId="Bodytext10">
    <w:name w:val="Body text|1"/>
    <w:basedOn w:val="a"/>
    <w:link w:val="Bodytext1"/>
    <w:qFormat/>
    <w:rsid w:val="001064DE"/>
    <w:pPr>
      <w:widowControl w:val="0"/>
      <w:spacing w:line="444" w:lineRule="auto"/>
      <w:ind w:firstLine="400"/>
    </w:pPr>
    <w:rPr>
      <w:rFonts w:ascii="SimSun" w:eastAsia="SimSun" w:hAnsi="SimSun" w:cs="SimSun"/>
      <w:lang w:val="en-US" w:eastAsia="zh-TW" w:bidi="zh-TW"/>
    </w:rPr>
  </w:style>
  <w:style w:type="table" w:customStyle="1" w:styleId="14">
    <w:name w:val="Сетка таблицы1"/>
    <w:basedOn w:val="a2"/>
    <w:next w:val="afb"/>
    <w:rsid w:val="001064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DC08AA-A7E0-4B15-B2B7-0D2B15960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40</Pages>
  <Words>12220</Words>
  <Characters>69656</Characters>
  <Application>Microsoft Office Word</Application>
  <DocSecurity>0</DocSecurity>
  <Lines>580</Lines>
  <Paragraphs>163</Paragraphs>
  <ScaleCrop>false</ScaleCrop>
  <Company/>
  <LinksUpToDate>false</LinksUpToDate>
  <CharactersWithSpaces>81713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</dc:creator>
  <cp:keywords/>
  <dc:description/>
  <cp:lastModifiedBy>EPID</cp:lastModifiedBy>
  <cp:revision>2</cp:revision>
  <dcterms:created xsi:type="dcterms:W3CDTF">2021-06-14T10:07:00Z</dcterms:created>
  <dcterms:modified xsi:type="dcterms:W3CDTF">2021-06-14T10:10:00Z</dcterms:modified>
</cp:coreProperties>
</file>